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3F4" w:rsidRPr="00156192" w:rsidRDefault="00BD03F4" w:rsidP="003C2365">
      <w:pPr>
        <w:pStyle w:val="Header"/>
        <w:tabs>
          <w:tab w:val="clear" w:pos="4536"/>
          <w:tab w:val="left" w:pos="1800"/>
        </w:tabs>
        <w:spacing w:afterLines="50" w:line="300" w:lineRule="atLeast"/>
        <w:ind w:left="1800" w:hanging="1800"/>
        <w:rPr>
          <w:rFonts w:eastAsiaTheme="minorEastAsia" w:cs="Arial"/>
          <w:sz w:val="22"/>
          <w:szCs w:val="22"/>
          <w:lang w:eastAsia="zh-CN"/>
        </w:rPr>
      </w:pPr>
      <w:bookmarkStart w:id="0" w:name="OLE_LINK1"/>
      <w:bookmarkStart w:id="1" w:name="OLE_LINK2"/>
      <w:r w:rsidRPr="00012484">
        <w:rPr>
          <w:rFonts w:cs="Arial"/>
          <w:sz w:val="22"/>
          <w:szCs w:val="22"/>
        </w:rPr>
        <w:t>3GPP TSG-RAN WG2 NR Ad hoc 0118</w:t>
      </w:r>
      <w:r w:rsidRPr="00012484">
        <w:rPr>
          <w:rFonts w:cs="Arial"/>
          <w:sz w:val="22"/>
          <w:szCs w:val="22"/>
        </w:rPr>
        <w:tab/>
      </w:r>
      <w:r w:rsidR="000B6C2D" w:rsidRPr="000B6C2D">
        <w:rPr>
          <w:rFonts w:eastAsiaTheme="minorEastAsia" w:cs="Arial"/>
          <w:sz w:val="22"/>
          <w:szCs w:val="22"/>
          <w:lang w:eastAsia="zh-CN"/>
        </w:rPr>
        <w:t>R2-18</w:t>
      </w:r>
      <w:r w:rsidR="00A549B3">
        <w:rPr>
          <w:rFonts w:eastAsiaTheme="minorEastAsia" w:cs="Arial"/>
          <w:sz w:val="22"/>
          <w:szCs w:val="22"/>
          <w:lang w:eastAsia="zh-CN"/>
        </w:rPr>
        <w:t>0</w:t>
      </w:r>
      <w:r w:rsidR="003C2365">
        <w:rPr>
          <w:rFonts w:eastAsiaTheme="minorEastAsia" w:cs="Arial"/>
          <w:sz w:val="22"/>
          <w:szCs w:val="22"/>
          <w:lang w:eastAsia="zh-CN"/>
        </w:rPr>
        <w:t>1558</w:t>
      </w:r>
    </w:p>
    <w:p w:rsidR="000F03C4" w:rsidRDefault="00BD03F4" w:rsidP="003C2365">
      <w:pPr>
        <w:pStyle w:val="Header"/>
        <w:tabs>
          <w:tab w:val="clear" w:pos="4536"/>
          <w:tab w:val="left" w:pos="1800"/>
        </w:tabs>
        <w:spacing w:afterLines="50" w:line="300" w:lineRule="atLeast"/>
        <w:ind w:left="1800" w:hanging="1800"/>
        <w:rPr>
          <w:rFonts w:cs="Arial"/>
          <w:sz w:val="22"/>
          <w:szCs w:val="22"/>
        </w:rPr>
      </w:pPr>
      <w:r w:rsidRPr="00012484">
        <w:rPr>
          <w:rFonts w:cs="Arial"/>
          <w:sz w:val="22"/>
          <w:szCs w:val="22"/>
        </w:rPr>
        <w:t>Vancouver, Canada, 22nd January – 26th January 2018</w:t>
      </w:r>
    </w:p>
    <w:bookmarkEnd w:id="0"/>
    <w:bookmarkEnd w:id="1"/>
    <w:p w:rsidR="000F03C4" w:rsidRDefault="000F03C4" w:rsidP="003C2365">
      <w:pPr>
        <w:pStyle w:val="Header"/>
        <w:spacing w:afterLines="50" w:line="300" w:lineRule="atLeast"/>
        <w:rPr>
          <w:rFonts w:cs="Arial"/>
          <w:sz w:val="22"/>
          <w:szCs w:val="22"/>
        </w:rPr>
      </w:pPr>
    </w:p>
    <w:p w:rsidR="000F03C4" w:rsidRDefault="00B87FBC" w:rsidP="003C2365">
      <w:pPr>
        <w:pStyle w:val="Header"/>
        <w:tabs>
          <w:tab w:val="clear" w:pos="4536"/>
          <w:tab w:val="left" w:pos="1800"/>
        </w:tabs>
        <w:spacing w:afterLines="50" w:line="300" w:lineRule="atLeast"/>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p>
    <w:p w:rsidR="000F03C4" w:rsidRDefault="00B87FBC" w:rsidP="003C2365">
      <w:pPr>
        <w:pStyle w:val="Header"/>
        <w:tabs>
          <w:tab w:val="clear" w:pos="4536"/>
          <w:tab w:val="left" w:pos="1800"/>
        </w:tabs>
        <w:spacing w:afterLines="50" w:line="300" w:lineRule="atLeast"/>
        <w:rPr>
          <w:rFonts w:eastAsia="宋体"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A549B3">
        <w:rPr>
          <w:rFonts w:cs="Arial"/>
          <w:sz w:val="22"/>
          <w:szCs w:val="22"/>
        </w:rPr>
        <w:t>Summary on BFR detection and other BFR issues</w:t>
      </w:r>
    </w:p>
    <w:p w:rsidR="000F03C4" w:rsidRDefault="00B87FBC" w:rsidP="003C2365">
      <w:pPr>
        <w:pStyle w:val="Header"/>
        <w:tabs>
          <w:tab w:val="left" w:pos="1800"/>
        </w:tabs>
        <w:spacing w:afterLines="50" w:line="300" w:lineRule="atLeast"/>
        <w:rPr>
          <w:rFonts w:eastAsia="宋体"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E442F4">
        <w:rPr>
          <w:rFonts w:eastAsia="宋体" w:cs="Arial"/>
          <w:sz w:val="22"/>
          <w:szCs w:val="22"/>
          <w:lang w:eastAsia="zh-CN"/>
        </w:rPr>
        <w:t>10</w:t>
      </w:r>
      <w:r w:rsidR="00807C2F">
        <w:rPr>
          <w:rFonts w:eastAsia="宋体" w:cs="Arial" w:hint="eastAsia"/>
          <w:sz w:val="22"/>
          <w:szCs w:val="22"/>
          <w:lang w:eastAsia="zh-CN"/>
        </w:rPr>
        <w:t>.</w:t>
      </w:r>
      <w:r w:rsidR="003F1372">
        <w:rPr>
          <w:rFonts w:eastAsia="宋体" w:cs="Arial"/>
          <w:sz w:val="22"/>
          <w:szCs w:val="22"/>
          <w:lang w:eastAsia="zh-CN"/>
        </w:rPr>
        <w:t>3</w:t>
      </w:r>
      <w:r w:rsidR="00807C2F">
        <w:rPr>
          <w:rFonts w:eastAsia="宋体" w:cs="Arial" w:hint="eastAsia"/>
          <w:sz w:val="22"/>
          <w:szCs w:val="22"/>
          <w:lang w:eastAsia="zh-CN"/>
        </w:rPr>
        <w:t>.</w:t>
      </w:r>
      <w:r w:rsidR="00326F38">
        <w:rPr>
          <w:rFonts w:eastAsia="宋体" w:cs="Arial" w:hint="eastAsia"/>
          <w:sz w:val="22"/>
          <w:szCs w:val="22"/>
          <w:lang w:eastAsia="zh-CN"/>
        </w:rPr>
        <w:t>1.</w:t>
      </w:r>
      <w:r w:rsidR="003F1372">
        <w:rPr>
          <w:rFonts w:eastAsia="宋体" w:cs="Arial"/>
          <w:sz w:val="22"/>
          <w:szCs w:val="22"/>
          <w:lang w:eastAsia="zh-CN"/>
        </w:rPr>
        <w:t>4.</w:t>
      </w:r>
      <w:r w:rsidR="00274728">
        <w:rPr>
          <w:rFonts w:eastAsia="宋体" w:cs="Arial" w:hint="eastAsia"/>
          <w:sz w:val="22"/>
          <w:szCs w:val="22"/>
          <w:lang w:eastAsia="zh-CN"/>
        </w:rPr>
        <w:t>2</w:t>
      </w:r>
    </w:p>
    <w:p w:rsidR="000F03C4" w:rsidRDefault="00B87FBC" w:rsidP="003C2365">
      <w:pPr>
        <w:pStyle w:val="Header"/>
        <w:tabs>
          <w:tab w:val="left" w:pos="1800"/>
        </w:tabs>
        <w:spacing w:afterLines="50" w:line="300" w:lineRule="atLeast"/>
        <w:rPr>
          <w:rFonts w:eastAsia="宋体"/>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0F03C4" w:rsidRDefault="000F03C4" w:rsidP="003C2365">
      <w:pPr>
        <w:pBdr>
          <w:bottom w:val="single" w:sz="4" w:space="1" w:color="auto"/>
        </w:pBdr>
        <w:tabs>
          <w:tab w:val="left" w:pos="2552"/>
        </w:tabs>
        <w:spacing w:afterLines="50" w:line="300" w:lineRule="atLeast"/>
      </w:pPr>
    </w:p>
    <w:p w:rsidR="00B87FBC" w:rsidRDefault="00BE38BD" w:rsidP="00C03722">
      <w:pPr>
        <w:pStyle w:val="Heading1"/>
        <w:spacing w:afterLines="50" w:line="300" w:lineRule="atLeast"/>
        <w:rPr>
          <w:szCs w:val="28"/>
        </w:rPr>
      </w:pPr>
      <w:bookmarkStart w:id="5" w:name="_Ref503282261"/>
      <w:bookmarkStart w:id="6" w:name="OLE_LINK27"/>
      <w:bookmarkStart w:id="7" w:name="OLE_LINK28"/>
      <w:r w:rsidRPr="00D62F40">
        <w:rPr>
          <w:szCs w:val="28"/>
        </w:rPr>
        <w:t>Introduction</w:t>
      </w:r>
      <w:bookmarkEnd w:id="5"/>
    </w:p>
    <w:p w:rsidR="00713117" w:rsidRDefault="00713117" w:rsidP="00FF515C">
      <w:pPr>
        <w:pStyle w:val="BodyText"/>
        <w:rPr>
          <w:rFonts w:eastAsiaTheme="minorEastAsia"/>
          <w:lang w:eastAsia="zh-CN"/>
        </w:rPr>
      </w:pPr>
      <w:r>
        <w:rPr>
          <w:rFonts w:eastAsiaTheme="minorEastAsia"/>
          <w:lang w:eastAsia="zh-CN"/>
        </w:rPr>
        <w:t>This discussion aims at clarifying several issues discussed online at RAN2 NR AH 0118</w:t>
      </w:r>
      <w:r w:rsidR="001424B9">
        <w:rPr>
          <w:rFonts w:eastAsiaTheme="minorEastAsia"/>
          <w:lang w:eastAsia="zh-CN"/>
        </w:rPr>
        <w:t xml:space="preserve">based on </w:t>
      </w:r>
      <w:r w:rsidR="00FD7E66">
        <w:rPr>
          <w:rFonts w:eastAsiaTheme="minorEastAsia"/>
          <w:lang w:eastAsia="zh-CN"/>
        </w:rPr>
        <w:fldChar w:fldCharType="begin"/>
      </w:r>
      <w:r w:rsidR="001424B9">
        <w:rPr>
          <w:rFonts w:eastAsiaTheme="minorEastAsia"/>
          <w:lang w:eastAsia="zh-CN"/>
        </w:rPr>
        <w:instrText xml:space="preserve"> REF _Ref503282352 \r \h </w:instrText>
      </w:r>
      <w:r w:rsidR="00FD7E66">
        <w:rPr>
          <w:rFonts w:eastAsiaTheme="minorEastAsia"/>
          <w:lang w:eastAsia="zh-CN"/>
        </w:rPr>
      </w:r>
      <w:r w:rsidR="00FD7E66">
        <w:rPr>
          <w:rFonts w:eastAsiaTheme="minorEastAsia"/>
          <w:lang w:eastAsia="zh-CN"/>
        </w:rPr>
        <w:fldChar w:fldCharType="separate"/>
      </w:r>
      <w:r w:rsidR="001424B9">
        <w:rPr>
          <w:rFonts w:eastAsiaTheme="minorEastAsia"/>
          <w:lang w:eastAsia="zh-CN"/>
        </w:rPr>
        <w:t>[1]</w:t>
      </w:r>
      <w:r w:rsidR="00FD7E66">
        <w:rPr>
          <w:rFonts w:eastAsiaTheme="minorEastAsia"/>
          <w:lang w:eastAsia="zh-CN"/>
        </w:rPr>
        <w:fldChar w:fldCharType="end"/>
      </w:r>
      <w:r>
        <w:rPr>
          <w:rFonts w:eastAsiaTheme="minorEastAsia"/>
          <w:lang w:eastAsia="zh-CN"/>
        </w:rPr>
        <w:t>, as captured from Chairlady’s notes:</w:t>
      </w:r>
    </w:p>
    <w:p w:rsidR="008E1E1A" w:rsidRPr="00693EF5" w:rsidRDefault="008E1E1A" w:rsidP="008E1E1A">
      <w:pPr>
        <w:pStyle w:val="Doc-text2"/>
      </w:pPr>
      <w:r>
        <w:t>[CB 121– CATT]</w:t>
      </w:r>
    </w:p>
    <w:p w:rsidR="008E1E1A" w:rsidRDefault="008E1E1A" w:rsidP="008E1E1A">
      <w:pPr>
        <w:pStyle w:val="Doc-text2"/>
      </w:pPr>
      <w:r>
        <w:t>=&gt;</w:t>
      </w:r>
      <w:r>
        <w:tab/>
        <w:t xml:space="preserve">The </w:t>
      </w:r>
      <w:r w:rsidRPr="00996BC8">
        <w:t xml:space="preserve">beam failure detection is performed </w:t>
      </w:r>
      <w:r>
        <w:t xml:space="preserve">by </w:t>
      </w:r>
      <w:r w:rsidRPr="00996BC8">
        <w:t>MAC</w:t>
      </w:r>
      <w:r>
        <w:t xml:space="preserve">.   MAC expects a positive indication that the beam has recovered or a mechanism for MAC to be aware (e.g. a period).  </w:t>
      </w:r>
    </w:p>
    <w:p w:rsidR="008E1E1A" w:rsidRDefault="008E1E1A" w:rsidP="008E1E1A">
      <w:pPr>
        <w:pStyle w:val="Doc-text2"/>
      </w:pPr>
      <w:r>
        <w:t>=&gt;</w:t>
      </w:r>
      <w:r>
        <w:tab/>
        <w:t xml:space="preserve">RAN2 assumes that the beam failure timer is not used or needed and would like to remove it – CB check with RAN1 and CP - </w:t>
      </w:r>
    </w:p>
    <w:p w:rsidR="008E1E1A" w:rsidRPr="008E1E1A" w:rsidRDefault="008E1E1A" w:rsidP="008E1E1A">
      <w:pPr>
        <w:pStyle w:val="Doc-text2"/>
      </w:pPr>
      <w:r>
        <w:t>=&gt;</w:t>
      </w:r>
      <w:r>
        <w:tab/>
        <w:t>FFS whether BFR needs to be performed on SCell</w:t>
      </w:r>
    </w:p>
    <w:p w:rsidR="00DF2224" w:rsidRPr="00DF2224" w:rsidRDefault="00DF2224" w:rsidP="00C03722">
      <w:pPr>
        <w:pStyle w:val="Heading1"/>
        <w:spacing w:afterLines="50" w:line="300" w:lineRule="atLeast"/>
        <w:rPr>
          <w:szCs w:val="28"/>
        </w:rPr>
      </w:pPr>
      <w:r w:rsidRPr="00DF2224">
        <w:rPr>
          <w:szCs w:val="28"/>
        </w:rPr>
        <w:t>Discussion</w:t>
      </w:r>
    </w:p>
    <w:p w:rsidR="00F27400" w:rsidRDefault="005A6B79" w:rsidP="00F27400">
      <w:pPr>
        <w:pStyle w:val="Heading2"/>
        <w:rPr>
          <w:lang w:val="en-GB"/>
        </w:rPr>
      </w:pPr>
      <w:r>
        <w:rPr>
          <w:rFonts w:eastAsiaTheme="minorEastAsia"/>
          <w:lang w:val="en-GB"/>
        </w:rPr>
        <w:t xml:space="preserve">Issue 1: </w:t>
      </w:r>
      <w:r w:rsidR="00713117">
        <w:rPr>
          <w:rFonts w:eastAsiaTheme="minorEastAsia"/>
          <w:lang w:val="en-GB"/>
        </w:rPr>
        <w:t>Beam failure detection</w:t>
      </w:r>
    </w:p>
    <w:p w:rsidR="00A5475A" w:rsidRDefault="004A711B" w:rsidP="0010307A">
      <w:pPr>
        <w:pStyle w:val="BodyText"/>
        <w:spacing w:afterLines="50" w:line="300" w:lineRule="atLeast"/>
        <w:rPr>
          <w:rFonts w:eastAsia="宋体"/>
          <w:lang w:val="en-GB" w:eastAsia="zh-CN"/>
        </w:rPr>
      </w:pPr>
      <w:r>
        <w:rPr>
          <w:rFonts w:eastAsia="宋体" w:hint="eastAsia"/>
          <w:lang w:val="en-GB" w:eastAsia="zh-CN"/>
        </w:rPr>
        <w:t xml:space="preserve">RAN2 agreed </w:t>
      </w:r>
      <w:r w:rsidR="00A5475A">
        <w:rPr>
          <w:rFonts w:eastAsia="宋体" w:hint="eastAsia"/>
          <w:lang w:val="en-GB" w:eastAsia="zh-CN"/>
        </w:rPr>
        <w:t xml:space="preserve">in RAN2#100 </w:t>
      </w:r>
      <w:r>
        <w:rPr>
          <w:rFonts w:eastAsia="宋体" w:hint="eastAsia"/>
          <w:lang w:val="en-GB" w:eastAsia="zh-CN"/>
        </w:rPr>
        <w:t>that</w:t>
      </w:r>
      <w:r w:rsidR="00BF605D">
        <w:rPr>
          <w:rFonts w:eastAsia="宋体" w:hint="eastAsia"/>
          <w:lang w:val="en-GB" w:eastAsia="zh-CN"/>
        </w:rPr>
        <w:t xml:space="preserve"> PHY layer is </w:t>
      </w:r>
      <w:r w:rsidR="00BF605D">
        <w:rPr>
          <w:rFonts w:eastAsia="宋体"/>
          <w:lang w:val="en-GB" w:eastAsia="zh-CN"/>
        </w:rPr>
        <w:t>responsible</w:t>
      </w:r>
      <w:r w:rsidR="00BF605D">
        <w:rPr>
          <w:rFonts w:eastAsia="宋体" w:hint="eastAsia"/>
          <w:lang w:val="en-GB" w:eastAsia="zh-CN"/>
        </w:rPr>
        <w:t xml:space="preserve"> to detect the beam failure and transmit the BFR indication to MAC</w:t>
      </w:r>
      <w:r w:rsidR="00E23EB3">
        <w:rPr>
          <w:rFonts w:eastAsia="宋体" w:hint="eastAsia"/>
          <w:lang w:val="en-GB" w:eastAsia="zh-CN"/>
        </w:rPr>
        <w:t xml:space="preserve">.The agreement </w:t>
      </w:r>
      <w:r w:rsidR="00B71D61">
        <w:rPr>
          <w:rFonts w:eastAsia="宋体"/>
          <w:lang w:val="en-GB" w:eastAsia="zh-CN"/>
        </w:rPr>
        <w:t>is now</w:t>
      </w:r>
      <w:r w:rsidR="00E23EB3">
        <w:rPr>
          <w:rFonts w:eastAsia="宋体" w:hint="eastAsia"/>
          <w:lang w:val="en-GB" w:eastAsia="zh-CN"/>
        </w:rPr>
        <w:t xml:space="preserve"> captured</w:t>
      </w:r>
      <w:r w:rsidR="00BF605D">
        <w:rPr>
          <w:rFonts w:eastAsia="宋体" w:hint="eastAsia"/>
          <w:lang w:val="en-GB" w:eastAsia="zh-CN"/>
        </w:rPr>
        <w:t xml:space="preserve"> in TS38.321.</w:t>
      </w:r>
    </w:p>
    <w:p w:rsidR="00A5475A" w:rsidRPr="00FA5120" w:rsidRDefault="00A5475A" w:rsidP="00A5475A">
      <w:pPr>
        <w:pStyle w:val="Doc-text2"/>
        <w:pBdr>
          <w:top w:val="single" w:sz="4" w:space="1" w:color="auto"/>
          <w:left w:val="single" w:sz="4" w:space="4" w:color="auto"/>
          <w:bottom w:val="single" w:sz="4" w:space="1" w:color="auto"/>
          <w:right w:val="single" w:sz="4" w:space="4" w:color="auto"/>
        </w:pBdr>
        <w:rPr>
          <w:b/>
        </w:rPr>
      </w:pPr>
      <w:r w:rsidRPr="00FA5120">
        <w:rPr>
          <w:b/>
        </w:rPr>
        <w:t>Agreements</w:t>
      </w:r>
    </w:p>
    <w:p w:rsidR="00A5475A" w:rsidRDefault="00A5475A" w:rsidP="00A5475A">
      <w:pPr>
        <w:pStyle w:val="Doc-text2"/>
        <w:numPr>
          <w:ilvl w:val="0"/>
          <w:numId w:val="11"/>
        </w:numPr>
        <w:pBdr>
          <w:top w:val="single" w:sz="4" w:space="1" w:color="auto"/>
          <w:left w:val="single" w:sz="4" w:space="4" w:color="auto"/>
          <w:bottom w:val="single" w:sz="4" w:space="1" w:color="auto"/>
          <w:right w:val="single" w:sz="4" w:space="4" w:color="auto"/>
        </w:pBdr>
      </w:pPr>
      <w:r w:rsidRPr="00FA3DB7">
        <w:t xml:space="preserve">Beam failure recovery using a dedicated PRACH preamble is specified in the MAC and </w:t>
      </w:r>
      <w:r w:rsidRPr="004A559D">
        <w:rPr>
          <w:highlight w:val="yellow"/>
        </w:rPr>
        <w:t xml:space="preserve">triggered upon indication from Physical layer.RAN2 assumes that the </w:t>
      </w:r>
      <w:r w:rsidRPr="004A559D">
        <w:rPr>
          <w:color w:val="FF0000"/>
          <w:highlight w:val="yellow"/>
        </w:rPr>
        <w:t>PHY layer does</w:t>
      </w:r>
      <w:r w:rsidRPr="004A559D">
        <w:rPr>
          <w:highlight w:val="yellow"/>
        </w:rPr>
        <w:t xml:space="preserve"> the detection of beam failure.</w:t>
      </w:r>
    </w:p>
    <w:p w:rsidR="00992530" w:rsidRDefault="00992530" w:rsidP="0010307A">
      <w:pPr>
        <w:pStyle w:val="BodyText"/>
        <w:spacing w:afterLines="50" w:line="300" w:lineRule="atLeast"/>
        <w:rPr>
          <w:rFonts w:eastAsia="宋体"/>
          <w:lang w:val="en-GB" w:eastAsia="zh-CN"/>
        </w:rPr>
      </w:pPr>
    </w:p>
    <w:p w:rsidR="0010307A" w:rsidRDefault="00E23EB3" w:rsidP="0010307A">
      <w:pPr>
        <w:pStyle w:val="BodyText"/>
        <w:spacing w:afterLines="50" w:line="300" w:lineRule="atLeast"/>
        <w:rPr>
          <w:rFonts w:eastAsia="宋体"/>
          <w:lang w:val="en-GB" w:eastAsia="zh-CN"/>
        </w:rPr>
      </w:pPr>
      <w:r>
        <w:rPr>
          <w:rFonts w:eastAsia="宋体" w:hint="eastAsia"/>
          <w:lang w:val="en-GB" w:eastAsia="zh-CN"/>
        </w:rPr>
        <w:t>However, in RAN1 LS and RAN1 specification</w:t>
      </w:r>
      <w:r w:rsidR="00830C4C">
        <w:rPr>
          <w:rFonts w:eastAsia="宋体" w:hint="eastAsia"/>
          <w:lang w:val="en-GB" w:eastAsia="zh-CN"/>
        </w:rPr>
        <w:t>,</w:t>
      </w:r>
      <w:r w:rsidR="00CE4BA0">
        <w:rPr>
          <w:rFonts w:eastAsia="宋体" w:hint="eastAsia"/>
          <w:lang w:val="en-GB" w:eastAsia="zh-CN"/>
        </w:rPr>
        <w:t xml:space="preserve">beam recovery request is decided by </w:t>
      </w:r>
      <w:r w:rsidR="00CE4BA0">
        <w:rPr>
          <w:rFonts w:eastAsia="宋体"/>
          <w:lang w:val="en-GB" w:eastAsia="zh-CN"/>
        </w:rPr>
        <w:t>“</w:t>
      </w:r>
      <w:r w:rsidR="00CE4BA0" w:rsidRPr="00992530">
        <w:rPr>
          <w:rFonts w:eastAsia="宋体"/>
          <w:lang w:val="en-GB" w:eastAsia="zh-CN"/>
        </w:rPr>
        <w:t>the number of consecutive detected beam failure instance</w:t>
      </w:r>
      <w:r w:rsidR="00B71D61">
        <w:rPr>
          <w:rFonts w:eastAsia="宋体"/>
          <w:lang w:val="en-GB" w:eastAsia="zh-CN"/>
        </w:rPr>
        <w:t>s</w:t>
      </w:r>
      <w:r w:rsidR="00CE4BA0" w:rsidRPr="00992530">
        <w:rPr>
          <w:rFonts w:eastAsia="宋体"/>
          <w:lang w:val="en-GB" w:eastAsia="zh-CN"/>
        </w:rPr>
        <w:t xml:space="preserve"> exceed</w:t>
      </w:r>
      <w:r w:rsidR="00B71D61">
        <w:rPr>
          <w:rFonts w:eastAsia="宋体"/>
          <w:lang w:val="en-GB" w:eastAsia="zh-CN"/>
        </w:rPr>
        <w:t>ing</w:t>
      </w:r>
      <w:r w:rsidR="00CE4BA0" w:rsidRPr="00992530">
        <w:rPr>
          <w:rFonts w:eastAsia="宋体"/>
          <w:lang w:val="en-GB" w:eastAsia="zh-CN"/>
        </w:rPr>
        <w:t xml:space="preserve"> a configured m</w:t>
      </w:r>
      <w:r w:rsidR="00CE4BA0" w:rsidRPr="00830C4C">
        <w:rPr>
          <w:rFonts w:eastAsia="宋体"/>
          <w:lang w:val="en-GB" w:eastAsia="zh-CN"/>
        </w:rPr>
        <w:t>aximum number</w:t>
      </w:r>
      <w:r w:rsidR="00CE4BA0">
        <w:rPr>
          <w:rFonts w:eastAsia="宋体"/>
          <w:lang w:val="en-GB" w:eastAsia="zh-CN"/>
        </w:rPr>
        <w:t>”</w:t>
      </w:r>
      <w:r w:rsidR="00B71D61">
        <w:rPr>
          <w:rFonts w:eastAsia="宋体"/>
          <w:lang w:val="en-GB" w:eastAsia="zh-CN"/>
        </w:rPr>
        <w:t>,and</w:t>
      </w:r>
      <w:r>
        <w:rPr>
          <w:rFonts w:eastAsia="宋体" w:hint="eastAsia"/>
          <w:lang w:val="en-GB" w:eastAsia="zh-CN"/>
        </w:rPr>
        <w:t>PHY layer</w:t>
      </w:r>
      <w:r w:rsidR="00290A1E">
        <w:rPr>
          <w:rFonts w:eastAsia="宋体" w:hint="eastAsia"/>
          <w:lang w:val="en-GB" w:eastAsia="zh-CN"/>
        </w:rPr>
        <w:t>provide</w:t>
      </w:r>
      <w:r w:rsidR="00B71D61">
        <w:rPr>
          <w:rFonts w:eastAsia="宋体"/>
          <w:lang w:val="en-GB" w:eastAsia="zh-CN"/>
        </w:rPr>
        <w:t>s</w:t>
      </w:r>
      <w:r w:rsidR="00156880">
        <w:rPr>
          <w:rFonts w:eastAsia="宋体" w:hint="eastAsia"/>
          <w:lang w:val="en-GB" w:eastAsia="zh-CN"/>
        </w:rPr>
        <w:t>every</w:t>
      </w:r>
      <w:r w:rsidR="00DB0E2D">
        <w:rPr>
          <w:rFonts w:eastAsia="宋体"/>
          <w:lang w:val="en-GB" w:eastAsia="zh-CN"/>
        </w:rPr>
        <w:t>“</w:t>
      </w:r>
      <w:r w:rsidR="00DB0E2D" w:rsidRPr="00992530">
        <w:rPr>
          <w:rFonts w:eastAsia="宋体"/>
          <w:lang w:val="en-GB" w:eastAsia="zh-CN"/>
        </w:rPr>
        <w:t>detected beam failure instance</w:t>
      </w:r>
      <w:r w:rsidR="00DB0E2D">
        <w:rPr>
          <w:rFonts w:eastAsia="宋体"/>
          <w:lang w:val="en-GB" w:eastAsia="zh-CN"/>
        </w:rPr>
        <w:t>”</w:t>
      </w:r>
      <w:r w:rsidR="00290A1E">
        <w:rPr>
          <w:rFonts w:eastAsia="宋体" w:hint="eastAsia"/>
          <w:lang w:val="en-GB" w:eastAsia="zh-CN"/>
        </w:rPr>
        <w:t xml:space="preserve"> to higher layer.</w:t>
      </w:r>
    </w:p>
    <w:tbl>
      <w:tblPr>
        <w:tblStyle w:val="TableGrid"/>
        <w:tblW w:w="0" w:type="auto"/>
        <w:tblLook w:val="04A0"/>
      </w:tblPr>
      <w:tblGrid>
        <w:gridCol w:w="9288"/>
      </w:tblGrid>
      <w:tr w:rsidR="001C1598" w:rsidTr="001C1598">
        <w:tc>
          <w:tcPr>
            <w:tcW w:w="9288" w:type="dxa"/>
          </w:tcPr>
          <w:p w:rsidR="001C1598" w:rsidRDefault="00086413" w:rsidP="0010307A">
            <w:pPr>
              <w:pStyle w:val="BodyText"/>
              <w:spacing w:afterLines="50" w:line="300" w:lineRule="atLeast"/>
              <w:rPr>
                <w:rFonts w:eastAsia="宋体"/>
                <w:lang w:val="en-GB" w:eastAsia="zh-CN"/>
              </w:rPr>
            </w:pPr>
            <w:r>
              <w:rPr>
                <w:rFonts w:eastAsia="宋体" w:hint="eastAsia"/>
                <w:lang w:val="en-GB" w:eastAsia="zh-CN"/>
              </w:rPr>
              <w:t>RAN1 LS</w:t>
            </w:r>
            <w:r w:rsidR="00FD7E66">
              <w:rPr>
                <w:rFonts w:eastAsia="宋体"/>
                <w:lang w:val="en-GB" w:eastAsia="zh-CN"/>
              </w:rPr>
              <w:fldChar w:fldCharType="begin"/>
            </w:r>
            <w:r>
              <w:rPr>
                <w:rFonts w:eastAsia="宋体" w:hint="eastAsia"/>
                <w:lang w:val="en-GB" w:eastAsia="zh-CN"/>
              </w:rPr>
              <w:instrText>REF _Ref503282352 \r \h</w:instrText>
            </w:r>
            <w:r w:rsidR="00FD7E66">
              <w:rPr>
                <w:rFonts w:eastAsia="宋体"/>
                <w:lang w:val="en-GB" w:eastAsia="zh-CN"/>
              </w:rPr>
            </w:r>
            <w:r w:rsidR="00FD7E66">
              <w:rPr>
                <w:rFonts w:eastAsia="宋体"/>
                <w:lang w:val="en-GB" w:eastAsia="zh-CN"/>
              </w:rPr>
              <w:fldChar w:fldCharType="separate"/>
            </w:r>
            <w:r>
              <w:rPr>
                <w:rFonts w:eastAsia="宋体"/>
                <w:lang w:val="en-GB" w:eastAsia="zh-CN"/>
              </w:rPr>
              <w:t>[1]</w:t>
            </w:r>
            <w:r w:rsidR="00FD7E66">
              <w:rPr>
                <w:rFonts w:eastAsia="宋体"/>
                <w:lang w:val="en-GB" w:eastAsia="zh-CN"/>
              </w:rPr>
              <w:fldChar w:fldCharType="end"/>
            </w:r>
            <w:r>
              <w:rPr>
                <w:rFonts w:eastAsia="宋体" w:hint="eastAsia"/>
                <w:lang w:val="en-GB" w:eastAsia="zh-CN"/>
              </w:rPr>
              <w:t>:</w:t>
            </w:r>
          </w:p>
          <w:p w:rsidR="00FC3081" w:rsidRPr="0055570F" w:rsidRDefault="00FC3081" w:rsidP="00FC3081">
            <w:pPr>
              <w:spacing w:after="120"/>
              <w:jc w:val="both"/>
              <w:rPr>
                <w:rFonts w:ascii="Arial" w:hAnsi="Arial" w:cs="Arial"/>
              </w:rPr>
            </w:pPr>
            <w:r w:rsidRPr="0055570F">
              <w:rPr>
                <w:rFonts w:ascii="Arial" w:hAnsi="Arial" w:cs="Arial"/>
                <w:color w:val="000000"/>
                <w:highlight w:val="green"/>
              </w:rPr>
              <w:t>Agreements</w:t>
            </w:r>
            <w:r w:rsidRPr="0055570F">
              <w:rPr>
                <w:rFonts w:ascii="Arial" w:hAnsi="Arial" w:cs="Arial"/>
                <w:color w:val="000000"/>
              </w:rPr>
              <w:t xml:space="preserve">: </w:t>
            </w:r>
            <w:r w:rsidRPr="0055570F">
              <w:rPr>
                <w:rFonts w:ascii="Arial" w:hAnsi="Arial" w:cs="Arial"/>
              </w:rPr>
              <w:t xml:space="preserve">A beam recovery request can be transmitted if </w:t>
            </w:r>
            <w:r w:rsidRPr="00E04F5D">
              <w:rPr>
                <w:rFonts w:ascii="Arial" w:hAnsi="Arial" w:cs="Arial"/>
                <w:highlight w:val="yellow"/>
              </w:rPr>
              <w:t>the number of consecutive detected beam failure</w:t>
            </w:r>
            <w:r w:rsidRPr="0055570F">
              <w:rPr>
                <w:rFonts w:ascii="Arial" w:hAnsi="Arial" w:cs="Arial"/>
              </w:rPr>
              <w:t xml:space="preserve"> instance exceeds a configured maximum number</w:t>
            </w:r>
          </w:p>
          <w:p w:rsidR="00FC3081" w:rsidRPr="0055570F" w:rsidRDefault="00FC3081" w:rsidP="00FC3081">
            <w:pPr>
              <w:numPr>
                <w:ilvl w:val="0"/>
                <w:numId w:val="14"/>
              </w:numPr>
              <w:spacing w:after="120"/>
              <w:jc w:val="both"/>
              <w:rPr>
                <w:rFonts w:ascii="Arial" w:hAnsi="Arial" w:cs="Arial"/>
                <w:color w:val="000000"/>
              </w:rPr>
            </w:pPr>
            <w:r w:rsidRPr="0055570F">
              <w:rPr>
                <w:rFonts w:ascii="Arial" w:hAnsi="Arial" w:cs="Arial"/>
              </w:rPr>
              <w:t>If hypothetical PDCCH BLER is above a threshold, it is counted as beam failure instance</w:t>
            </w:r>
          </w:p>
          <w:p w:rsidR="00086413" w:rsidRPr="00263599" w:rsidRDefault="00FC3081" w:rsidP="00263599">
            <w:pPr>
              <w:numPr>
                <w:ilvl w:val="1"/>
                <w:numId w:val="14"/>
              </w:numPr>
              <w:spacing w:after="120"/>
              <w:jc w:val="both"/>
              <w:rPr>
                <w:rFonts w:ascii="Arial" w:hAnsi="Arial" w:cs="Arial"/>
                <w:color w:val="000000"/>
              </w:rPr>
            </w:pPr>
            <w:r w:rsidRPr="0055570F">
              <w:rPr>
                <w:rFonts w:ascii="Arial" w:hAnsi="Arial" w:cs="Arial"/>
              </w:rPr>
              <w:t>Note: Beam failure is determined when all serving beams fail</w:t>
            </w:r>
          </w:p>
          <w:p w:rsidR="001C1598" w:rsidRDefault="001C1598" w:rsidP="0010307A">
            <w:pPr>
              <w:pStyle w:val="BodyText"/>
              <w:spacing w:afterLines="50" w:line="300" w:lineRule="atLeast"/>
              <w:rPr>
                <w:rFonts w:eastAsia="宋体"/>
                <w:lang w:val="en-GB" w:eastAsia="zh-CN"/>
              </w:rPr>
            </w:pPr>
            <w:r>
              <w:rPr>
                <w:rFonts w:eastAsia="宋体" w:hint="eastAsia"/>
                <w:lang w:val="en-GB" w:eastAsia="zh-CN"/>
              </w:rPr>
              <w:t>TS 38.213</w:t>
            </w:r>
            <w:r w:rsidR="00FD7E66">
              <w:rPr>
                <w:rFonts w:eastAsia="宋体"/>
                <w:lang w:val="en-GB" w:eastAsia="zh-CN"/>
              </w:rPr>
              <w:fldChar w:fldCharType="begin"/>
            </w:r>
            <w:r w:rsidR="00086413">
              <w:rPr>
                <w:rFonts w:eastAsia="宋体" w:hint="eastAsia"/>
                <w:lang w:val="en-GB" w:eastAsia="zh-CN"/>
              </w:rPr>
              <w:instrText>REF _Ref503387335 \r \h</w:instrText>
            </w:r>
            <w:r w:rsidR="00FD7E66">
              <w:rPr>
                <w:rFonts w:eastAsia="宋体"/>
                <w:lang w:val="en-GB" w:eastAsia="zh-CN"/>
              </w:rPr>
            </w:r>
            <w:r w:rsidR="00FD7E66">
              <w:rPr>
                <w:rFonts w:eastAsia="宋体"/>
                <w:lang w:val="en-GB" w:eastAsia="zh-CN"/>
              </w:rPr>
              <w:fldChar w:fldCharType="separate"/>
            </w:r>
            <w:r w:rsidR="00086413">
              <w:rPr>
                <w:rFonts w:eastAsia="宋体"/>
                <w:lang w:val="en-GB" w:eastAsia="zh-CN"/>
              </w:rPr>
              <w:t>[3]</w:t>
            </w:r>
            <w:r w:rsidR="00FD7E66">
              <w:rPr>
                <w:rFonts w:eastAsia="宋体"/>
                <w:lang w:val="en-GB" w:eastAsia="zh-CN"/>
              </w:rPr>
              <w:fldChar w:fldCharType="end"/>
            </w:r>
            <w:r w:rsidR="00086413">
              <w:rPr>
                <w:rFonts w:eastAsia="宋体" w:hint="eastAsia"/>
                <w:lang w:val="en-GB" w:eastAsia="zh-CN"/>
              </w:rPr>
              <w:t>:</w:t>
            </w:r>
          </w:p>
          <w:p w:rsidR="001C1598" w:rsidRDefault="001C1598" w:rsidP="00803CC9">
            <w:pPr>
              <w:rPr>
                <w:rFonts w:eastAsia="宋体"/>
                <w:lang w:val="en-GB" w:eastAsia="zh-CN"/>
              </w:rPr>
            </w:pPr>
            <w:r>
              <w:t xml:space="preserve">The physical layer in the UE shall, in slots where the radio link quality according to the set </w:t>
            </w:r>
            <w:r>
              <w:rPr>
                <w:noProof/>
                <w:position w:val="-10"/>
                <w:szCs w:val="20"/>
                <w:lang w:eastAsia="zh-CN"/>
              </w:rPr>
              <w:drawing>
                <wp:inline distT="0" distB="0" distL="0" distR="0">
                  <wp:extent cx="149860" cy="187325"/>
                  <wp:effectExtent l="19050" t="0" r="2540" b="0"/>
                  <wp:docPr id="3" name="图片 23" descr="cid:image001.png@01D3896F.C88F5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01.png@01D3896F.C88F5C50"/>
                          <pic:cNvPicPr>
                            <a:picLocks noChangeAspect="1" noChangeArrowheads="1"/>
                          </pic:cNvPicPr>
                        </pic:nvPicPr>
                        <pic:blipFill>
                          <a:blip r:embed="rId8" r:link="rId9" cstate="print"/>
                          <a:srcRect/>
                          <a:stretch>
                            <a:fillRect/>
                          </a:stretch>
                        </pic:blipFill>
                        <pic:spPr bwMode="auto">
                          <a:xfrm>
                            <a:off x="0" y="0"/>
                            <a:ext cx="149860" cy="187325"/>
                          </a:xfrm>
                          <a:prstGeom prst="rect">
                            <a:avLst/>
                          </a:prstGeom>
                          <a:noFill/>
                          <a:ln w="9525">
                            <a:noFill/>
                            <a:miter lim="800000"/>
                            <a:headEnd/>
                            <a:tailEnd/>
                          </a:ln>
                        </pic:spPr>
                      </pic:pic>
                    </a:graphicData>
                  </a:graphic>
                </wp:inline>
              </w:drawing>
            </w:r>
            <w:r>
              <w:rPr>
                <w:lang w:val="en-GB"/>
              </w:rPr>
              <w:t> </w:t>
            </w:r>
            <w:r>
              <w:t xml:space="preserve">is assessed, provide </w:t>
            </w:r>
            <w:r w:rsidRPr="00E04F5D">
              <w:rPr>
                <w:highlight w:val="yellow"/>
              </w:rPr>
              <w:t xml:space="preserve">an indication to higher layers when the radio link quality for all corresponding resource configurations in the set </w:t>
            </w:r>
            <w:r w:rsidRPr="00E04F5D">
              <w:rPr>
                <w:noProof/>
                <w:position w:val="-10"/>
                <w:szCs w:val="20"/>
                <w:highlight w:val="yellow"/>
                <w:lang w:eastAsia="zh-CN"/>
              </w:rPr>
              <w:drawing>
                <wp:inline distT="0" distB="0" distL="0" distR="0">
                  <wp:extent cx="149860" cy="187325"/>
                  <wp:effectExtent l="19050" t="0" r="2540" b="0"/>
                  <wp:docPr id="4" name="图片 24" descr="cid:image001.png@01D3896F.C88F5C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01.png@01D3896F.C88F5C50"/>
                          <pic:cNvPicPr>
                            <a:picLocks noChangeAspect="1" noChangeArrowheads="1"/>
                          </pic:cNvPicPr>
                        </pic:nvPicPr>
                        <pic:blipFill>
                          <a:blip r:embed="rId8" r:link="rId9" cstate="print"/>
                          <a:srcRect/>
                          <a:stretch>
                            <a:fillRect/>
                          </a:stretch>
                        </pic:blipFill>
                        <pic:spPr bwMode="auto">
                          <a:xfrm>
                            <a:off x="0" y="0"/>
                            <a:ext cx="149860" cy="187325"/>
                          </a:xfrm>
                          <a:prstGeom prst="rect">
                            <a:avLst/>
                          </a:prstGeom>
                          <a:noFill/>
                          <a:ln w="9525">
                            <a:noFill/>
                            <a:miter lim="800000"/>
                            <a:headEnd/>
                            <a:tailEnd/>
                          </a:ln>
                        </pic:spPr>
                      </pic:pic>
                    </a:graphicData>
                  </a:graphic>
                </wp:inline>
              </w:drawing>
            </w:r>
            <w:r w:rsidRPr="00E04F5D">
              <w:rPr>
                <w:highlight w:val="yellow"/>
              </w:rPr>
              <w:t> that the UE uses to assess the radio link quality is worse than the threshold Q</w:t>
            </w:r>
            <w:r w:rsidRPr="00E04F5D">
              <w:rPr>
                <w:highlight w:val="yellow"/>
                <w:vertAlign w:val="subscript"/>
              </w:rPr>
              <w:t>out,LR</w:t>
            </w:r>
            <w:r w:rsidRPr="00E04F5D">
              <w:rPr>
                <w:highlight w:val="yellow"/>
              </w:rPr>
              <w:t>.</w:t>
            </w:r>
          </w:p>
        </w:tc>
      </w:tr>
    </w:tbl>
    <w:p w:rsidR="006C1B8E" w:rsidRDefault="006C1B8E" w:rsidP="0010307A">
      <w:pPr>
        <w:pStyle w:val="BodyText"/>
        <w:spacing w:afterLines="50" w:line="300" w:lineRule="atLeast"/>
        <w:rPr>
          <w:rFonts w:eastAsia="宋体"/>
          <w:lang w:val="en-GB" w:eastAsia="zh-CN"/>
        </w:rPr>
      </w:pPr>
    </w:p>
    <w:p w:rsidR="0013167C" w:rsidRDefault="00713117" w:rsidP="0010307A">
      <w:pPr>
        <w:pStyle w:val="BodyText"/>
        <w:spacing w:afterLines="50" w:line="300" w:lineRule="atLeast"/>
        <w:rPr>
          <w:rFonts w:eastAsia="宋体"/>
          <w:lang w:val="en-GB" w:eastAsia="zh-CN"/>
        </w:rPr>
      </w:pPr>
      <w:r>
        <w:rPr>
          <w:rFonts w:eastAsia="宋体"/>
          <w:lang w:val="en-GB" w:eastAsia="zh-CN"/>
        </w:rPr>
        <w:lastRenderedPageBreak/>
        <w:t>During the online discussion, it was discussed wh</w:t>
      </w:r>
      <w:r w:rsidR="0013167C">
        <w:rPr>
          <w:rFonts w:eastAsia="宋体"/>
          <w:lang w:val="en-GB" w:eastAsia="zh-CN"/>
        </w:rPr>
        <w:t xml:space="preserve">ich </w:t>
      </w:r>
      <w:r w:rsidR="0013167C" w:rsidRPr="0013167C">
        <w:rPr>
          <w:rFonts w:eastAsia="宋体"/>
          <w:lang w:val="en-GB" w:eastAsia="zh-CN"/>
        </w:rPr>
        <w:t xml:space="preserve">layer </w:t>
      </w:r>
      <w:r w:rsidR="0013167C">
        <w:rPr>
          <w:rFonts w:eastAsia="宋体"/>
          <w:lang w:val="en-GB" w:eastAsia="zh-CN"/>
        </w:rPr>
        <w:t xml:space="preserve">(MAC or PHY) should </w:t>
      </w:r>
      <w:r w:rsidR="0013167C" w:rsidRPr="0013167C">
        <w:rPr>
          <w:rFonts w:eastAsia="宋体"/>
          <w:lang w:val="en-GB" w:eastAsia="zh-CN"/>
        </w:rPr>
        <w:t>manage (increment, stop and reset, restart) the counter of the number of BF instances</w:t>
      </w:r>
      <w:r w:rsidR="0013167C">
        <w:rPr>
          <w:rFonts w:eastAsia="宋体"/>
          <w:lang w:val="en-GB" w:eastAsia="zh-CN"/>
        </w:rPr>
        <w:t xml:space="preserve"> and trigger the beam failure detection. Although typically performed in MAC, leaving this counter management to PHY would minimize the impact on the current MAC specification.</w:t>
      </w:r>
    </w:p>
    <w:p w:rsidR="00263599" w:rsidRPr="00AC28A2" w:rsidRDefault="00263599" w:rsidP="0010307A">
      <w:pPr>
        <w:pStyle w:val="BodyText"/>
        <w:spacing w:afterLines="50" w:line="300" w:lineRule="atLeast"/>
        <w:rPr>
          <w:rFonts w:eastAsia="宋体"/>
          <w:b/>
          <w:lang w:val="en-GB" w:eastAsia="zh-CN"/>
        </w:rPr>
      </w:pPr>
      <w:r w:rsidRPr="00AC28A2">
        <w:rPr>
          <w:rFonts w:eastAsia="宋体"/>
          <w:b/>
          <w:lang w:val="en-GB" w:eastAsia="zh-CN"/>
        </w:rPr>
        <w:t>Question 1: what option do companies prefer</w:t>
      </w:r>
      <w:r w:rsidR="00AC28A2" w:rsidRPr="00AC28A2">
        <w:rPr>
          <w:rFonts w:eastAsia="宋体"/>
          <w:b/>
          <w:lang w:val="en-GB" w:eastAsia="zh-CN"/>
        </w:rPr>
        <w:t xml:space="preserve"> for the location of the </w:t>
      </w:r>
      <w:r w:rsidR="00AC28A2">
        <w:rPr>
          <w:rFonts w:eastAsia="宋体"/>
          <w:b/>
          <w:lang w:val="en-GB" w:eastAsia="zh-CN"/>
        </w:rPr>
        <w:t xml:space="preserve">beam failure detection (including </w:t>
      </w:r>
      <w:r w:rsidR="00AC28A2" w:rsidRPr="00AC28A2">
        <w:rPr>
          <w:rFonts w:eastAsia="宋体"/>
          <w:b/>
          <w:lang w:val="en-GB" w:eastAsia="zh-CN"/>
        </w:rPr>
        <w:t>count</w:t>
      </w:r>
      <w:r w:rsidR="00AC28A2">
        <w:rPr>
          <w:rFonts w:eastAsia="宋体"/>
          <w:b/>
          <w:lang w:val="en-GB" w:eastAsia="zh-CN"/>
        </w:rPr>
        <w:t xml:space="preserve">ing the number of </w:t>
      </w:r>
      <w:r w:rsidR="00AC28A2" w:rsidRPr="00AC28A2">
        <w:rPr>
          <w:rFonts w:eastAsia="宋体"/>
          <w:b/>
          <w:lang w:val="en-GB" w:eastAsia="zh-CN"/>
        </w:rPr>
        <w:t>beam failure instances</w:t>
      </w:r>
      <w:r w:rsidR="00AC28A2">
        <w:rPr>
          <w:rFonts w:eastAsia="宋体"/>
          <w:b/>
          <w:lang w:val="en-GB" w:eastAsia="zh-CN"/>
        </w:rPr>
        <w:t>)</w:t>
      </w:r>
      <w:r w:rsidR="00AC28A2" w:rsidRPr="00AC28A2">
        <w:rPr>
          <w:rFonts w:eastAsia="宋体"/>
          <w:b/>
          <w:lang w:val="en-GB" w:eastAsia="zh-CN"/>
        </w:rPr>
        <w:t>: MAC or PHY?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1708"/>
        <w:gridCol w:w="4992"/>
      </w:tblGrid>
      <w:tr w:rsidR="00AC28A2" w:rsidTr="00266761">
        <w:trPr>
          <w:trHeight w:val="435"/>
        </w:trPr>
        <w:tc>
          <w:tcPr>
            <w:tcW w:w="2252" w:type="dxa"/>
            <w:shd w:val="clear" w:color="auto" w:fill="548DD4"/>
          </w:tcPr>
          <w:p w:rsidR="00AC28A2" w:rsidRDefault="00AC28A2" w:rsidP="00266761">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AC28A2" w:rsidRDefault="00AC28A2" w:rsidP="00AC28A2">
            <w:pPr>
              <w:jc w:val="center"/>
              <w:rPr>
                <w:rFonts w:eastAsia="宋体"/>
                <w:szCs w:val="20"/>
                <w:lang w:eastAsia="zh-CN"/>
              </w:rPr>
            </w:pPr>
            <w:r>
              <w:rPr>
                <w:rFonts w:eastAsia="宋体"/>
                <w:szCs w:val="20"/>
                <w:lang w:eastAsia="zh-CN"/>
              </w:rPr>
              <w:t xml:space="preserve">Answer (MAC or PHY) </w:t>
            </w:r>
          </w:p>
        </w:tc>
        <w:tc>
          <w:tcPr>
            <w:tcW w:w="4992" w:type="dxa"/>
            <w:shd w:val="clear" w:color="auto" w:fill="548DD4"/>
          </w:tcPr>
          <w:p w:rsidR="00AC28A2" w:rsidRDefault="00AC28A2" w:rsidP="00266761">
            <w:pPr>
              <w:jc w:val="center"/>
              <w:rPr>
                <w:rFonts w:eastAsia="宋体"/>
                <w:szCs w:val="20"/>
                <w:lang w:eastAsia="zh-CN"/>
              </w:rPr>
            </w:pPr>
            <w:r>
              <w:rPr>
                <w:rFonts w:eastAsia="宋体"/>
                <w:szCs w:val="20"/>
                <w:lang w:eastAsia="zh-CN"/>
              </w:rPr>
              <w:t>Comments</w:t>
            </w:r>
          </w:p>
        </w:tc>
      </w:tr>
      <w:tr w:rsidR="00AC28A2" w:rsidRPr="002A14C3" w:rsidTr="00266761">
        <w:trPr>
          <w:trHeight w:val="291"/>
        </w:trPr>
        <w:tc>
          <w:tcPr>
            <w:tcW w:w="2252" w:type="dxa"/>
          </w:tcPr>
          <w:p w:rsidR="00AC28A2" w:rsidRPr="00972D40" w:rsidRDefault="002A14C3" w:rsidP="00266761">
            <w:pPr>
              <w:pStyle w:val="Doc-text2"/>
              <w:tabs>
                <w:tab w:val="left" w:pos="1758"/>
              </w:tabs>
              <w:ind w:left="0" w:firstLine="0"/>
              <w:rPr>
                <w:rFonts w:eastAsia="宋体" w:cs="Arial"/>
                <w:sz w:val="22"/>
                <w:szCs w:val="22"/>
                <w:lang w:eastAsia="zh-CN"/>
              </w:rPr>
            </w:pPr>
            <w:r w:rsidRPr="00972D40">
              <w:rPr>
                <w:rFonts w:eastAsia="宋体" w:cs="Arial"/>
                <w:sz w:val="22"/>
                <w:szCs w:val="22"/>
                <w:lang w:eastAsia="zh-CN"/>
              </w:rPr>
              <w:t>CATT</w:t>
            </w:r>
          </w:p>
        </w:tc>
        <w:tc>
          <w:tcPr>
            <w:tcW w:w="1708" w:type="dxa"/>
          </w:tcPr>
          <w:p w:rsidR="00AC28A2" w:rsidRPr="00972D40" w:rsidRDefault="002A14C3" w:rsidP="00266761">
            <w:pPr>
              <w:pStyle w:val="Doc-text2"/>
              <w:ind w:left="0" w:firstLine="0"/>
              <w:rPr>
                <w:rFonts w:eastAsia="宋体" w:cs="Arial"/>
                <w:sz w:val="22"/>
                <w:szCs w:val="22"/>
                <w:lang w:eastAsia="zh-CN"/>
              </w:rPr>
            </w:pPr>
            <w:r w:rsidRPr="00972D40">
              <w:rPr>
                <w:rFonts w:eastAsia="宋体" w:cs="Arial"/>
                <w:sz w:val="22"/>
                <w:szCs w:val="22"/>
                <w:lang w:eastAsia="zh-CN"/>
              </w:rPr>
              <w:t>PHY</w:t>
            </w:r>
          </w:p>
        </w:tc>
        <w:tc>
          <w:tcPr>
            <w:tcW w:w="4992" w:type="dxa"/>
          </w:tcPr>
          <w:p w:rsidR="00AC28A2" w:rsidRPr="00972D40" w:rsidRDefault="002A14C3" w:rsidP="00266761">
            <w:pPr>
              <w:pStyle w:val="Doc-text2"/>
              <w:ind w:left="0" w:firstLine="0"/>
              <w:rPr>
                <w:rFonts w:eastAsia="宋体" w:cs="Arial"/>
                <w:sz w:val="22"/>
                <w:szCs w:val="22"/>
                <w:lang w:eastAsia="zh-CN"/>
              </w:rPr>
            </w:pPr>
            <w:r w:rsidRPr="00972D40">
              <w:rPr>
                <w:rFonts w:eastAsia="宋体" w:cs="Arial"/>
                <w:sz w:val="22"/>
                <w:szCs w:val="22"/>
                <w:lang w:eastAsia="zh-CN"/>
              </w:rPr>
              <w:t>We think locating the BFR detection in PHY simplifies the specification and provides a cleaner MAC/PHY interface</w:t>
            </w:r>
            <w:r w:rsidR="00972D40">
              <w:rPr>
                <w:rFonts w:eastAsia="宋体" w:cs="Arial"/>
                <w:sz w:val="22"/>
                <w:szCs w:val="22"/>
                <w:lang w:eastAsia="zh-CN"/>
              </w:rPr>
              <w:t>.</w:t>
            </w:r>
          </w:p>
        </w:tc>
      </w:tr>
      <w:tr w:rsidR="00AC28A2" w:rsidTr="00266761">
        <w:trPr>
          <w:trHeight w:val="291"/>
        </w:trPr>
        <w:tc>
          <w:tcPr>
            <w:tcW w:w="2252" w:type="dxa"/>
          </w:tcPr>
          <w:p w:rsidR="00AC28A2" w:rsidRDefault="00F0241F"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Panasonic</w:t>
            </w:r>
          </w:p>
        </w:tc>
        <w:tc>
          <w:tcPr>
            <w:tcW w:w="1708" w:type="dxa"/>
          </w:tcPr>
          <w:p w:rsidR="00AC28A2" w:rsidRDefault="00F0241F" w:rsidP="00266761">
            <w:pPr>
              <w:pStyle w:val="Doc-text2"/>
              <w:ind w:left="0" w:firstLine="0"/>
              <w:rPr>
                <w:rFonts w:eastAsia="宋体" w:cs="Arial"/>
                <w:sz w:val="22"/>
                <w:szCs w:val="22"/>
                <w:lang w:eastAsia="zh-CN"/>
              </w:rPr>
            </w:pPr>
            <w:r>
              <w:rPr>
                <w:rFonts w:eastAsia="宋体" w:cs="Arial"/>
                <w:sz w:val="22"/>
                <w:szCs w:val="22"/>
                <w:lang w:eastAsia="zh-CN"/>
              </w:rPr>
              <w:t>MAC</w:t>
            </w:r>
          </w:p>
        </w:tc>
        <w:tc>
          <w:tcPr>
            <w:tcW w:w="4992" w:type="dxa"/>
          </w:tcPr>
          <w:p w:rsidR="00AC28A2" w:rsidRDefault="00F0241F" w:rsidP="00EB16F5">
            <w:pPr>
              <w:pStyle w:val="Doc-text2"/>
              <w:ind w:left="0" w:firstLine="0"/>
              <w:rPr>
                <w:rFonts w:eastAsia="宋体" w:cs="Arial"/>
                <w:sz w:val="22"/>
                <w:szCs w:val="22"/>
                <w:lang w:eastAsia="zh-CN"/>
              </w:rPr>
            </w:pPr>
            <w:r>
              <w:rPr>
                <w:rFonts w:eastAsia="宋体" w:cs="Arial"/>
                <w:sz w:val="22"/>
                <w:szCs w:val="22"/>
                <w:lang w:eastAsia="zh-CN"/>
              </w:rPr>
              <w:t xml:space="preserve">According to RAN1 LS, the beam failure detection is still done in PHY, </w:t>
            </w:r>
            <w:r w:rsidR="00EB16F5">
              <w:rPr>
                <w:rFonts w:eastAsia="宋体" w:cs="Arial"/>
                <w:sz w:val="22"/>
                <w:szCs w:val="22"/>
                <w:lang w:eastAsia="zh-CN"/>
              </w:rPr>
              <w:t>it is just that MAC needs to determine when to transmit the BFR request.</w:t>
            </w:r>
          </w:p>
        </w:tc>
      </w:tr>
      <w:tr w:rsidR="00BD48BD" w:rsidTr="00266761">
        <w:trPr>
          <w:trHeight w:val="291"/>
        </w:trPr>
        <w:tc>
          <w:tcPr>
            <w:tcW w:w="2252" w:type="dxa"/>
          </w:tcPr>
          <w:p w:rsidR="00BD48BD" w:rsidRDefault="00BD48BD"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vivo</w:t>
            </w:r>
          </w:p>
        </w:tc>
        <w:tc>
          <w:tcPr>
            <w:tcW w:w="1708"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PHY</w:t>
            </w:r>
          </w:p>
        </w:tc>
        <w:tc>
          <w:tcPr>
            <w:tcW w:w="4992"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If the beam failure detection is done in MAC, then RAN2 needs to discuss how to strop/start each counter/timer, and the details of potential timer(s) used for the BFR detection. We are not sure if RAN2 is the best place to discuss the details of the beam failure detection.</w:t>
            </w:r>
          </w:p>
        </w:tc>
      </w:tr>
      <w:tr w:rsidR="00C10446" w:rsidTr="00266761">
        <w:trPr>
          <w:trHeight w:val="291"/>
        </w:trPr>
        <w:tc>
          <w:tcPr>
            <w:tcW w:w="2252" w:type="dxa"/>
          </w:tcPr>
          <w:p w:rsidR="00C10446" w:rsidRDefault="00C10446"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Ericsson</w:t>
            </w:r>
          </w:p>
        </w:tc>
        <w:tc>
          <w:tcPr>
            <w:tcW w:w="1708" w:type="dxa"/>
          </w:tcPr>
          <w:p w:rsidR="00C10446" w:rsidRDefault="00C10446" w:rsidP="00266761">
            <w:pPr>
              <w:pStyle w:val="Doc-text2"/>
              <w:ind w:left="0" w:firstLine="0"/>
              <w:rPr>
                <w:rFonts w:eastAsia="宋体" w:cs="Arial"/>
                <w:sz w:val="22"/>
                <w:szCs w:val="22"/>
                <w:lang w:eastAsia="zh-CN"/>
              </w:rPr>
            </w:pPr>
          </w:p>
        </w:tc>
        <w:tc>
          <w:tcPr>
            <w:tcW w:w="4992"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 xml:space="preserve">We think MAC does the counting of the beam failure instances from the PHY, as described in the LS. </w:t>
            </w:r>
          </w:p>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However, counting a “consecutive” number of instances assumes MAC can determine the lack of beam failure instance. Otherwise we don’t understand how beam failure instances can be  “not consecutive”. To us, this is a cumbersome procedure and it would be better to introduce an “in-sync indication” from PHY to MAC to reset the counting. This would create a function which is very similar to RLM.</w:t>
            </w:r>
          </w:p>
        </w:tc>
      </w:tr>
      <w:tr w:rsidR="00BD48BD" w:rsidTr="00266761">
        <w:trPr>
          <w:trHeight w:val="291"/>
        </w:trPr>
        <w:tc>
          <w:tcPr>
            <w:tcW w:w="2252" w:type="dxa"/>
          </w:tcPr>
          <w:p w:rsidR="00BD48BD" w:rsidRDefault="00BD48BD" w:rsidP="00266761">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Sharp</w:t>
            </w:r>
          </w:p>
        </w:tc>
        <w:tc>
          <w:tcPr>
            <w:tcW w:w="1708" w:type="dxa"/>
          </w:tcPr>
          <w:p w:rsidR="00BD48BD" w:rsidRDefault="00BD48BD" w:rsidP="00266761">
            <w:pPr>
              <w:pStyle w:val="Doc-text2"/>
              <w:ind w:left="0" w:firstLine="0"/>
              <w:rPr>
                <w:rFonts w:eastAsia="宋体" w:cs="Arial"/>
                <w:sz w:val="22"/>
                <w:szCs w:val="22"/>
                <w:lang w:eastAsia="zh-CN"/>
              </w:rPr>
            </w:pPr>
            <w:r>
              <w:rPr>
                <w:rFonts w:eastAsia="宋体" w:cs="Arial" w:hint="eastAsia"/>
                <w:sz w:val="22"/>
                <w:szCs w:val="22"/>
                <w:lang w:eastAsia="zh-CN"/>
              </w:rPr>
              <w:t>MAC</w:t>
            </w:r>
          </w:p>
        </w:tc>
        <w:tc>
          <w:tcPr>
            <w:tcW w:w="4992" w:type="dxa"/>
          </w:tcPr>
          <w:p w:rsidR="00BD48BD" w:rsidRPr="00A13C3B" w:rsidRDefault="00BD48BD" w:rsidP="00266761">
            <w:pPr>
              <w:pStyle w:val="Doc-text2"/>
              <w:ind w:left="0" w:firstLine="0"/>
              <w:rPr>
                <w:rFonts w:eastAsia="宋体" w:cs="Arial"/>
                <w:sz w:val="22"/>
                <w:szCs w:val="22"/>
                <w:lang w:eastAsia="zh-CN"/>
              </w:rPr>
            </w:pPr>
            <w:r>
              <w:rPr>
                <w:rFonts w:eastAsia="宋体" w:cs="Arial"/>
                <w:sz w:val="22"/>
                <w:szCs w:val="22"/>
                <w:lang w:eastAsia="zh-CN"/>
              </w:rPr>
              <w:t>W</w:t>
            </w:r>
            <w:r>
              <w:rPr>
                <w:rFonts w:eastAsia="宋体" w:cs="Arial" w:hint="eastAsia"/>
                <w:sz w:val="22"/>
                <w:szCs w:val="22"/>
                <w:lang w:eastAsia="zh-CN"/>
              </w:rPr>
              <w:t xml:space="preserve">e </w:t>
            </w:r>
            <w:r>
              <w:rPr>
                <w:rFonts w:eastAsia="宋体" w:cs="Arial"/>
                <w:sz w:val="22"/>
                <w:szCs w:val="22"/>
                <w:lang w:eastAsia="zh-CN"/>
              </w:rPr>
              <w:t xml:space="preserve">prefer to avoid impact on PHY by counting and leave the management work in MAC. </w:t>
            </w:r>
          </w:p>
        </w:tc>
      </w:tr>
      <w:tr w:rsidR="00AC28A2" w:rsidTr="00266761">
        <w:trPr>
          <w:trHeight w:val="291"/>
        </w:trPr>
        <w:tc>
          <w:tcPr>
            <w:tcW w:w="2252" w:type="dxa"/>
          </w:tcPr>
          <w:p w:rsidR="00AC28A2" w:rsidRPr="00C10446" w:rsidRDefault="00B92DDC" w:rsidP="00266761">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Qualcomm</w:t>
            </w:r>
          </w:p>
        </w:tc>
        <w:tc>
          <w:tcPr>
            <w:tcW w:w="1708" w:type="dxa"/>
          </w:tcPr>
          <w:p w:rsidR="00AC28A2"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MAC</w:t>
            </w:r>
          </w:p>
        </w:tc>
        <w:tc>
          <w:tcPr>
            <w:tcW w:w="4992" w:type="dxa"/>
          </w:tcPr>
          <w:p w:rsidR="00AC28A2" w:rsidRDefault="00B92DDC" w:rsidP="00266761">
            <w:pPr>
              <w:pStyle w:val="Doc-text2"/>
              <w:ind w:left="0" w:firstLine="0"/>
              <w:rPr>
                <w:rFonts w:eastAsia="Malgun Gothic" w:cs="Arial"/>
                <w:sz w:val="22"/>
                <w:szCs w:val="22"/>
                <w:lang w:eastAsia="ko-KR"/>
              </w:rPr>
            </w:pPr>
            <w:r w:rsidRPr="00B92DDC">
              <w:rPr>
                <w:rFonts w:eastAsia="Malgun Gothic" w:cs="Arial"/>
                <w:sz w:val="22"/>
                <w:szCs w:val="22"/>
                <w:lang w:eastAsia="ko-KR"/>
              </w:rPr>
              <w:t>PHY is only responsible for detecting a beam failure instance; the decision on when to initiate BFR procedure should be left to MAC after MAC receives a sequence of failure indications from PHY.</w:t>
            </w:r>
          </w:p>
        </w:tc>
      </w:tr>
      <w:tr w:rsidR="0000013A" w:rsidTr="00266761">
        <w:trPr>
          <w:trHeight w:val="306"/>
        </w:trPr>
        <w:tc>
          <w:tcPr>
            <w:tcW w:w="2252" w:type="dxa"/>
          </w:tcPr>
          <w:p w:rsidR="0000013A" w:rsidRPr="00C10446" w:rsidRDefault="0000013A" w:rsidP="0000013A">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Mediatek</w:t>
            </w:r>
          </w:p>
        </w:tc>
        <w:tc>
          <w:tcPr>
            <w:tcW w:w="1708"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MAC</w:t>
            </w:r>
          </w:p>
        </w:tc>
        <w:tc>
          <w:tcPr>
            <w:tcW w:w="4992"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The counting of the beam failure instances should be implemented on MAC layer. </w:t>
            </w:r>
          </w:p>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We agree with Ericsson’s observation that it is assumed that MAC can determine the lack of beam failure instances for counting a ‘consecutive’ number of instances. </w:t>
            </w:r>
          </w:p>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It is supposed that the instances will be indicated periodically once it is started. The lack of beam failure instance at one time occasion will reset the counting. </w:t>
            </w:r>
          </w:p>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Since the ‘consecutive’ indication is confusing in RAN2, it is suggested to send LS to RAN1 to clarify the behaviour.  </w:t>
            </w:r>
          </w:p>
        </w:tc>
      </w:tr>
      <w:tr w:rsidR="003D445F" w:rsidTr="00266761">
        <w:trPr>
          <w:trHeight w:val="291"/>
        </w:trPr>
        <w:tc>
          <w:tcPr>
            <w:tcW w:w="2252" w:type="dxa"/>
          </w:tcPr>
          <w:p w:rsidR="003D445F" w:rsidRPr="00D07C39" w:rsidRDefault="003D445F" w:rsidP="003D445F">
            <w:pPr>
              <w:pStyle w:val="Doc-text2"/>
              <w:tabs>
                <w:tab w:val="left" w:pos="1758"/>
              </w:tabs>
              <w:ind w:left="0" w:firstLine="0"/>
              <w:rPr>
                <w:rFonts w:eastAsia="Malgun Gothic" w:cs="Arial"/>
                <w:sz w:val="22"/>
                <w:szCs w:val="22"/>
                <w:lang w:eastAsia="ko-KR"/>
              </w:rPr>
            </w:pPr>
            <w:r>
              <w:rPr>
                <w:rFonts w:eastAsia="Malgun Gothic" w:cs="Arial" w:hint="eastAsia"/>
                <w:sz w:val="22"/>
                <w:szCs w:val="22"/>
                <w:lang w:eastAsia="ko-KR"/>
              </w:rPr>
              <w:lastRenderedPageBreak/>
              <w:t>LG</w:t>
            </w:r>
          </w:p>
        </w:tc>
        <w:tc>
          <w:tcPr>
            <w:tcW w:w="1708" w:type="dxa"/>
          </w:tcPr>
          <w:p w:rsidR="003D445F" w:rsidRPr="00D07C39" w:rsidRDefault="003D445F" w:rsidP="003D445F">
            <w:pPr>
              <w:pStyle w:val="Doc-text2"/>
              <w:ind w:left="0" w:firstLine="0"/>
              <w:rPr>
                <w:rFonts w:eastAsia="Malgun Gothic" w:cs="Arial"/>
                <w:sz w:val="22"/>
                <w:szCs w:val="22"/>
                <w:lang w:eastAsia="ko-KR"/>
              </w:rPr>
            </w:pPr>
            <w:r>
              <w:rPr>
                <w:rFonts w:eastAsia="Malgun Gothic" w:cs="Arial" w:hint="eastAsia"/>
                <w:sz w:val="22"/>
                <w:szCs w:val="22"/>
                <w:lang w:eastAsia="ko-KR"/>
              </w:rPr>
              <w:t>PHY</w:t>
            </w:r>
          </w:p>
        </w:tc>
        <w:tc>
          <w:tcPr>
            <w:tcW w:w="4992" w:type="dxa"/>
          </w:tcPr>
          <w:p w:rsidR="003D445F" w:rsidRPr="00D07C39" w:rsidRDefault="003D445F" w:rsidP="003D445F">
            <w:pPr>
              <w:pStyle w:val="Doc-text2"/>
              <w:ind w:left="0" w:firstLine="0"/>
              <w:rPr>
                <w:rFonts w:eastAsia="Malgun Gothic" w:cs="Arial"/>
                <w:sz w:val="22"/>
                <w:szCs w:val="22"/>
                <w:lang w:eastAsia="ko-KR"/>
              </w:rPr>
            </w:pPr>
            <w:r>
              <w:rPr>
                <w:rFonts w:eastAsia="Malgun Gothic" w:cs="Arial" w:hint="eastAsia"/>
                <w:sz w:val="22"/>
                <w:szCs w:val="22"/>
                <w:lang w:eastAsia="ko-KR"/>
              </w:rPr>
              <w:t>As beam failure is a result of beam management and it is PHY</w:t>
            </w:r>
            <w:r>
              <w:rPr>
                <w:rFonts w:eastAsia="Malgun Gothic" w:cs="Arial"/>
                <w:sz w:val="22"/>
                <w:szCs w:val="22"/>
                <w:lang w:eastAsia="ko-KR"/>
              </w:rPr>
              <w:t>’s job, PHY already have all information required for counting consecutive the beam failure instances. It seems sufficient to inform the MAC of the point to trigger the RA procedure for BFRR.</w:t>
            </w:r>
          </w:p>
        </w:tc>
      </w:tr>
      <w:tr w:rsidR="00A12C6B" w:rsidTr="00266761">
        <w:trPr>
          <w:trHeight w:val="291"/>
        </w:trPr>
        <w:tc>
          <w:tcPr>
            <w:tcW w:w="2252" w:type="dxa"/>
          </w:tcPr>
          <w:p w:rsidR="00A12C6B" w:rsidRPr="00FE6FE5" w:rsidRDefault="00A12C6B" w:rsidP="00A12C6B">
            <w:pPr>
              <w:pStyle w:val="Doc-text2"/>
              <w:tabs>
                <w:tab w:val="left" w:pos="1758"/>
              </w:tabs>
              <w:ind w:left="0" w:firstLine="0"/>
              <w:rPr>
                <w:rFonts w:eastAsia="Malgun Gothic" w:cs="Arial"/>
                <w:sz w:val="22"/>
                <w:szCs w:val="22"/>
                <w:lang w:eastAsia="ko-KR"/>
              </w:rPr>
            </w:pPr>
            <w:r w:rsidRPr="00FE6FE5">
              <w:rPr>
                <w:rFonts w:eastAsia="Malgun Gothic" w:cs="Arial"/>
                <w:sz w:val="22"/>
                <w:szCs w:val="22"/>
                <w:lang w:eastAsia="ko-KR"/>
              </w:rPr>
              <w:t>ASUSTeK</w:t>
            </w:r>
          </w:p>
        </w:tc>
        <w:tc>
          <w:tcPr>
            <w:tcW w:w="1708"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PHY</w:t>
            </w:r>
          </w:p>
        </w:tc>
        <w:tc>
          <w:tcPr>
            <w:tcW w:w="4992"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We think beam failure detection should be done in physical layer. And RAN1 is also discussing the same issue.</w:t>
            </w:r>
          </w:p>
        </w:tc>
      </w:tr>
      <w:tr w:rsidR="00CC0A49" w:rsidRPr="00CC0A49" w:rsidTr="00266761">
        <w:trPr>
          <w:trHeight w:val="306"/>
        </w:trPr>
        <w:tc>
          <w:tcPr>
            <w:tcW w:w="225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Nokia</w:t>
            </w:r>
          </w:p>
        </w:tc>
        <w:tc>
          <w:tcPr>
            <w:tcW w:w="1708"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MAC</w:t>
            </w:r>
          </w:p>
        </w:tc>
        <w:tc>
          <w:tcPr>
            <w:tcW w:w="499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PHY provides beam failure instance indication to MAC (already captured in TS 38.213) and MAC does the counting as well as beam failure detection. It would be odd to have a counter for this in PHY while all other counters are handled by higher layers.</w:t>
            </w:r>
          </w:p>
        </w:tc>
      </w:tr>
      <w:tr w:rsidR="00481B69" w:rsidTr="00266761">
        <w:trPr>
          <w:trHeight w:val="291"/>
        </w:trPr>
        <w:tc>
          <w:tcPr>
            <w:tcW w:w="2252" w:type="dxa"/>
          </w:tcPr>
          <w:p w:rsidR="00481B69" w:rsidRDefault="00481B69" w:rsidP="00481B69">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ITRI</w:t>
            </w:r>
          </w:p>
        </w:tc>
        <w:tc>
          <w:tcPr>
            <w:tcW w:w="1708" w:type="dxa"/>
          </w:tcPr>
          <w:p w:rsidR="00481B69" w:rsidRDefault="00481B69" w:rsidP="00481B69">
            <w:pPr>
              <w:pStyle w:val="Doc-text2"/>
              <w:ind w:left="0" w:firstLine="0"/>
              <w:rPr>
                <w:rFonts w:eastAsia="宋体" w:cs="Arial"/>
                <w:sz w:val="22"/>
                <w:szCs w:val="22"/>
                <w:lang w:eastAsia="zh-CN"/>
              </w:rPr>
            </w:pPr>
            <w:r>
              <w:rPr>
                <w:rFonts w:eastAsia="宋体" w:cs="Arial" w:hint="eastAsia"/>
                <w:sz w:val="22"/>
                <w:szCs w:val="22"/>
                <w:lang w:eastAsia="zh-CN"/>
              </w:rPr>
              <w:t>MAC</w:t>
            </w:r>
          </w:p>
        </w:tc>
        <w:tc>
          <w:tcPr>
            <w:tcW w:w="4992" w:type="dxa"/>
          </w:tcPr>
          <w:p w:rsidR="00481B69" w:rsidRDefault="00481B69" w:rsidP="00481B69">
            <w:pPr>
              <w:pStyle w:val="Doc-text2"/>
              <w:ind w:left="0" w:firstLine="0"/>
              <w:rPr>
                <w:rFonts w:eastAsia="宋体" w:cs="Arial"/>
                <w:sz w:val="22"/>
                <w:szCs w:val="22"/>
                <w:lang w:eastAsia="zh-CN"/>
              </w:rPr>
            </w:pPr>
            <w:r>
              <w:rPr>
                <w:rFonts w:eastAsia="Malgun Gothic" w:cs="Arial"/>
                <w:sz w:val="22"/>
                <w:szCs w:val="22"/>
                <w:lang w:eastAsia="ko-KR"/>
              </w:rPr>
              <w:t>MAC is preferred, which follows the model of RLM/RLF design in LTE. That is, t</w:t>
            </w:r>
            <w:r>
              <w:rPr>
                <w:rFonts w:eastAsia="宋体" w:cs="Arial"/>
                <w:sz w:val="22"/>
                <w:szCs w:val="22"/>
                <w:lang w:eastAsia="zh-CN"/>
              </w:rPr>
              <w:t>he radio link quality of beam is detected in PHY, while the beam failure detection is in MAC according to the number of beam failure instance transmitted by PHY.</w:t>
            </w:r>
          </w:p>
        </w:tc>
      </w:tr>
      <w:tr w:rsidR="00EF6C78" w:rsidTr="00266761">
        <w:trPr>
          <w:trHeight w:val="306"/>
        </w:trPr>
        <w:tc>
          <w:tcPr>
            <w:tcW w:w="225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ZTE</w:t>
            </w:r>
          </w:p>
        </w:tc>
        <w:tc>
          <w:tcPr>
            <w:tcW w:w="1708"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MAC</w:t>
            </w:r>
          </w:p>
        </w:tc>
        <w:tc>
          <w:tcPr>
            <w:tcW w:w="499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We prefer a RLM similar mechanism, in which case the PHY report the beam failure instance and the MAC make the decision on the triggering of BFR.</w:t>
            </w:r>
          </w:p>
        </w:tc>
      </w:tr>
      <w:tr w:rsidR="00481B69" w:rsidTr="00266761">
        <w:trPr>
          <w:trHeight w:val="291"/>
        </w:trPr>
        <w:tc>
          <w:tcPr>
            <w:tcW w:w="2252" w:type="dxa"/>
          </w:tcPr>
          <w:p w:rsidR="00481B69" w:rsidRPr="004A6C56" w:rsidRDefault="004A6C56" w:rsidP="00481B69">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Huawei</w:t>
            </w:r>
          </w:p>
        </w:tc>
        <w:tc>
          <w:tcPr>
            <w:tcW w:w="1708" w:type="dxa"/>
          </w:tcPr>
          <w:p w:rsidR="00481B69" w:rsidRPr="004A6C56" w:rsidRDefault="004A6C56" w:rsidP="00481B69">
            <w:pPr>
              <w:pStyle w:val="Doc-text2"/>
              <w:ind w:left="0" w:firstLine="0"/>
              <w:rPr>
                <w:rFonts w:eastAsiaTheme="minorEastAsia" w:cs="Arial"/>
                <w:sz w:val="22"/>
                <w:szCs w:val="22"/>
                <w:lang w:eastAsia="zh-CN"/>
              </w:rPr>
            </w:pPr>
            <w:r>
              <w:rPr>
                <w:rFonts w:eastAsiaTheme="minorEastAsia" w:cs="Arial" w:hint="eastAsia"/>
                <w:sz w:val="22"/>
                <w:szCs w:val="22"/>
                <w:lang w:eastAsia="zh-CN"/>
              </w:rPr>
              <w:t>MAC</w:t>
            </w:r>
          </w:p>
        </w:tc>
        <w:tc>
          <w:tcPr>
            <w:tcW w:w="4992" w:type="dxa"/>
          </w:tcPr>
          <w:p w:rsidR="00481B69" w:rsidRPr="004A6C56" w:rsidRDefault="004A6C56" w:rsidP="00BB3440">
            <w:pPr>
              <w:pStyle w:val="Doc-text2"/>
              <w:ind w:left="0" w:firstLine="0"/>
              <w:rPr>
                <w:rFonts w:eastAsiaTheme="minorEastAsia" w:cs="Arial"/>
                <w:sz w:val="22"/>
                <w:szCs w:val="22"/>
                <w:lang w:eastAsia="zh-CN"/>
              </w:rPr>
            </w:pPr>
            <w:r>
              <w:rPr>
                <w:rFonts w:eastAsiaTheme="minorEastAsia" w:cs="Arial" w:hint="eastAsia"/>
                <w:sz w:val="22"/>
                <w:szCs w:val="22"/>
                <w:lang w:eastAsia="zh-CN"/>
              </w:rPr>
              <w:t>M</w:t>
            </w:r>
            <w:r>
              <w:rPr>
                <w:rFonts w:eastAsiaTheme="minorEastAsia" w:cs="Arial"/>
                <w:sz w:val="22"/>
                <w:szCs w:val="22"/>
                <w:lang w:eastAsia="zh-CN"/>
              </w:rPr>
              <w:t>AC is the preferred option for beam failure detection since it would be a more suitable place where the counter should be placed. However, further clarification is needed that how the beam failure instance counter should be reset</w:t>
            </w:r>
            <w:bookmarkStart w:id="8" w:name="_GoBack"/>
            <w:bookmarkEnd w:id="8"/>
            <w:r w:rsidR="00FD6356">
              <w:rPr>
                <w:rFonts w:eastAsiaTheme="minorEastAsia" w:cs="Arial"/>
                <w:sz w:val="22"/>
                <w:szCs w:val="22"/>
                <w:lang w:eastAsia="zh-CN"/>
              </w:rPr>
              <w:t>, as mentioned in question 2</w:t>
            </w:r>
          </w:p>
        </w:tc>
      </w:tr>
      <w:tr w:rsidR="00266761" w:rsidTr="00266761">
        <w:trPr>
          <w:trHeight w:val="291"/>
        </w:trPr>
        <w:tc>
          <w:tcPr>
            <w:tcW w:w="2252" w:type="dxa"/>
          </w:tcPr>
          <w:p w:rsidR="00266761" w:rsidRPr="00BA1A9F" w:rsidRDefault="00266761" w:rsidP="000C431E">
            <w:pPr>
              <w:pStyle w:val="Doc-text2"/>
              <w:tabs>
                <w:tab w:val="left" w:pos="1758"/>
              </w:tabs>
              <w:ind w:left="0" w:firstLine="0"/>
              <w:rPr>
                <w:rFonts w:cs="Arial"/>
                <w:szCs w:val="20"/>
                <w:lang w:val="en-US" w:eastAsia="ja-JP"/>
              </w:rPr>
            </w:pPr>
            <w:r w:rsidRPr="000C431E">
              <w:rPr>
                <w:rFonts w:eastAsiaTheme="minorEastAsia" w:cs="Arial" w:hint="eastAsia"/>
                <w:sz w:val="22"/>
                <w:szCs w:val="22"/>
                <w:lang w:val="en-US" w:eastAsia="zh-CN"/>
              </w:rPr>
              <w:t>NTT DOCOMO</w:t>
            </w:r>
          </w:p>
        </w:tc>
        <w:tc>
          <w:tcPr>
            <w:tcW w:w="1708" w:type="dxa"/>
          </w:tcPr>
          <w:p w:rsidR="00266761" w:rsidRDefault="00266761" w:rsidP="00266761">
            <w:pPr>
              <w:pStyle w:val="Doc-text2"/>
              <w:ind w:left="0" w:firstLine="0"/>
              <w:rPr>
                <w:rFonts w:cs="Arial"/>
                <w:sz w:val="22"/>
                <w:szCs w:val="22"/>
                <w:lang w:eastAsia="ja-JP"/>
              </w:rPr>
            </w:pPr>
            <w:r>
              <w:rPr>
                <w:rFonts w:cs="Arial" w:hint="eastAsia"/>
                <w:sz w:val="22"/>
                <w:szCs w:val="22"/>
                <w:lang w:eastAsia="ja-JP"/>
              </w:rPr>
              <w:t>Evaluation of beam quality in PHY</w:t>
            </w:r>
          </w:p>
          <w:p w:rsidR="00266761" w:rsidRPr="00436256" w:rsidRDefault="00266761" w:rsidP="00266761">
            <w:pPr>
              <w:pStyle w:val="Doc-text2"/>
              <w:ind w:left="0" w:firstLine="0"/>
              <w:rPr>
                <w:rFonts w:cs="Arial"/>
                <w:sz w:val="22"/>
                <w:szCs w:val="22"/>
                <w:lang w:eastAsia="ja-JP"/>
              </w:rPr>
            </w:pPr>
            <w:r>
              <w:rPr>
                <w:rFonts w:cs="Arial" w:hint="eastAsia"/>
                <w:sz w:val="22"/>
                <w:szCs w:val="22"/>
                <w:lang w:eastAsia="ja-JP"/>
              </w:rPr>
              <w:t>Counting in MAC</w:t>
            </w:r>
          </w:p>
        </w:tc>
        <w:tc>
          <w:tcPr>
            <w:tcW w:w="4992" w:type="dxa"/>
          </w:tcPr>
          <w:p w:rsidR="00266761" w:rsidRPr="00436256" w:rsidRDefault="00266761" w:rsidP="00266761">
            <w:pPr>
              <w:pStyle w:val="Doc-text2"/>
              <w:ind w:left="0" w:firstLine="0"/>
              <w:rPr>
                <w:rFonts w:cs="Arial"/>
                <w:sz w:val="22"/>
                <w:szCs w:val="22"/>
                <w:lang w:eastAsia="ja-JP"/>
              </w:rPr>
            </w:pPr>
            <w:r>
              <w:rPr>
                <w:rFonts w:cs="Arial" w:hint="eastAsia"/>
                <w:sz w:val="22"/>
                <w:szCs w:val="22"/>
                <w:lang w:eastAsia="ja-JP"/>
              </w:rPr>
              <w:t>T</w:t>
            </w:r>
            <w:r>
              <w:rPr>
                <w:rFonts w:cs="Arial"/>
                <w:sz w:val="22"/>
                <w:szCs w:val="22"/>
                <w:lang w:eastAsia="ja-JP"/>
              </w:rPr>
              <w:t>h</w:t>
            </w:r>
            <w:r>
              <w:rPr>
                <w:rFonts w:cs="Arial" w:hint="eastAsia"/>
                <w:sz w:val="22"/>
                <w:szCs w:val="22"/>
                <w:lang w:eastAsia="ja-JP"/>
              </w:rPr>
              <w:t xml:space="preserve">e counter is typically implemented in MAC. Therefore, we assume that L1 evaluates the quality of beam and provides the information, then MAC counts it and decides whether BFR needs to be triggered or not. </w:t>
            </w:r>
          </w:p>
        </w:tc>
      </w:tr>
      <w:tr w:rsidR="00266761" w:rsidTr="00266761">
        <w:trPr>
          <w:trHeight w:val="291"/>
        </w:trPr>
        <w:tc>
          <w:tcPr>
            <w:tcW w:w="2252" w:type="dxa"/>
          </w:tcPr>
          <w:p w:rsidR="00266761" w:rsidRDefault="00266761" w:rsidP="00266761">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Convida</w:t>
            </w:r>
          </w:p>
        </w:tc>
        <w:tc>
          <w:tcPr>
            <w:tcW w:w="1708" w:type="dxa"/>
          </w:tcPr>
          <w:p w:rsidR="00266761" w:rsidRDefault="00266761" w:rsidP="00266761">
            <w:pPr>
              <w:pStyle w:val="Doc-text2"/>
              <w:ind w:left="0" w:firstLine="0"/>
              <w:rPr>
                <w:rFonts w:eastAsiaTheme="minorEastAsia" w:cs="Arial"/>
                <w:sz w:val="22"/>
                <w:szCs w:val="22"/>
                <w:lang w:eastAsia="zh-CN"/>
              </w:rPr>
            </w:pPr>
            <w:r>
              <w:rPr>
                <w:rFonts w:eastAsiaTheme="minorEastAsia" w:cs="Arial"/>
                <w:sz w:val="22"/>
                <w:szCs w:val="22"/>
                <w:lang w:eastAsia="zh-CN"/>
              </w:rPr>
              <w:t>PHY</w:t>
            </w:r>
          </w:p>
        </w:tc>
        <w:tc>
          <w:tcPr>
            <w:tcW w:w="4992" w:type="dxa"/>
          </w:tcPr>
          <w:p w:rsidR="00266761" w:rsidRDefault="00266761" w:rsidP="00266761">
            <w:pPr>
              <w:pStyle w:val="Doc-text2"/>
              <w:ind w:left="0" w:firstLine="0"/>
              <w:rPr>
                <w:rFonts w:eastAsiaTheme="minorEastAsia" w:cs="Arial"/>
                <w:sz w:val="22"/>
                <w:szCs w:val="22"/>
                <w:lang w:eastAsia="zh-CN"/>
              </w:rPr>
            </w:pPr>
            <w:r>
              <w:rPr>
                <w:rFonts w:eastAsiaTheme="minorEastAsia" w:cs="Arial"/>
                <w:sz w:val="22"/>
                <w:szCs w:val="22"/>
                <w:lang w:eastAsia="zh-CN"/>
              </w:rPr>
              <w:t>Same rational as CATT and LG</w:t>
            </w:r>
          </w:p>
        </w:tc>
      </w:tr>
      <w:tr w:rsidR="00A7027B" w:rsidTr="00266761">
        <w:trPr>
          <w:trHeight w:val="291"/>
        </w:trPr>
        <w:tc>
          <w:tcPr>
            <w:tcW w:w="2252" w:type="dxa"/>
          </w:tcPr>
          <w:p w:rsidR="00A7027B" w:rsidRPr="0076482E" w:rsidRDefault="00A7027B" w:rsidP="00A7027B">
            <w:pPr>
              <w:pStyle w:val="Doc-text2"/>
              <w:tabs>
                <w:tab w:val="left" w:pos="1758"/>
              </w:tabs>
              <w:ind w:left="0" w:firstLine="0"/>
              <w:rPr>
                <w:rFonts w:eastAsiaTheme="minorEastAsia" w:cs="Arial"/>
                <w:sz w:val="22"/>
                <w:szCs w:val="22"/>
                <w:lang w:eastAsia="zh-CN"/>
              </w:rPr>
            </w:pPr>
            <w:r w:rsidRPr="00A7027B">
              <w:rPr>
                <w:rFonts w:eastAsiaTheme="minorEastAsia" w:cs="Arial" w:hint="eastAsia"/>
                <w:sz w:val="22"/>
                <w:szCs w:val="22"/>
                <w:lang w:val="en-US" w:eastAsia="zh-CN"/>
              </w:rPr>
              <w:t>Spreadtrum</w:t>
            </w:r>
          </w:p>
        </w:tc>
        <w:tc>
          <w:tcPr>
            <w:tcW w:w="1708" w:type="dxa"/>
          </w:tcPr>
          <w:p w:rsidR="00A7027B" w:rsidRPr="0076482E"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PHY</w:t>
            </w:r>
          </w:p>
        </w:tc>
        <w:tc>
          <w:tcPr>
            <w:tcW w:w="4992" w:type="dxa"/>
          </w:tcPr>
          <w:p w:rsidR="00A7027B" w:rsidRDefault="00A7027B" w:rsidP="008656C1">
            <w:pPr>
              <w:pStyle w:val="Doc-text2"/>
              <w:ind w:left="0" w:firstLine="0"/>
              <w:rPr>
                <w:rFonts w:eastAsia="Malgun Gothic" w:cs="Arial"/>
                <w:sz w:val="22"/>
                <w:szCs w:val="22"/>
                <w:lang w:eastAsia="ko-KR"/>
              </w:rPr>
            </w:pPr>
            <w:r>
              <w:rPr>
                <w:rFonts w:eastAsiaTheme="minorEastAsia" w:cs="Arial" w:hint="eastAsia"/>
                <w:sz w:val="22"/>
                <w:szCs w:val="22"/>
                <w:lang w:eastAsia="zh-CN"/>
              </w:rPr>
              <w:t>Beam failure detection is not a very complex procedure. We prefer PHY, which can reduce coupling between PHY and MAC.</w:t>
            </w:r>
          </w:p>
        </w:tc>
      </w:tr>
      <w:tr w:rsidR="00261D8D" w:rsidTr="00266761">
        <w:trPr>
          <w:trHeight w:val="291"/>
        </w:trPr>
        <w:tc>
          <w:tcPr>
            <w:tcW w:w="2252" w:type="dxa"/>
          </w:tcPr>
          <w:p w:rsidR="00261D8D" w:rsidRPr="002A6B8D" w:rsidRDefault="00261D8D" w:rsidP="00261D8D">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Intel</w:t>
            </w:r>
          </w:p>
        </w:tc>
        <w:tc>
          <w:tcPr>
            <w:tcW w:w="1708"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PHY</w:t>
            </w:r>
          </w:p>
        </w:tc>
        <w:tc>
          <w:tcPr>
            <w:tcW w:w="4992"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Agree with CATT and LG</w:t>
            </w:r>
          </w:p>
        </w:tc>
      </w:tr>
    </w:tbl>
    <w:p w:rsidR="00263599" w:rsidRDefault="00263599" w:rsidP="0010307A">
      <w:pPr>
        <w:pStyle w:val="BodyText"/>
        <w:spacing w:afterLines="50" w:line="300" w:lineRule="atLeast"/>
        <w:rPr>
          <w:rFonts w:eastAsia="宋体"/>
          <w:lang w:val="en-GB" w:eastAsia="zh-CN"/>
        </w:rPr>
      </w:pPr>
    </w:p>
    <w:p w:rsidR="00050756" w:rsidRPr="00050756" w:rsidRDefault="00050756" w:rsidP="00AC28A2">
      <w:pPr>
        <w:pStyle w:val="BodyText"/>
        <w:spacing w:afterLines="50" w:line="300" w:lineRule="atLeast"/>
        <w:rPr>
          <w:rFonts w:eastAsia="宋体"/>
          <w:b/>
          <w:u w:val="single"/>
          <w:lang w:val="en-GB" w:eastAsia="zh-CN"/>
        </w:rPr>
      </w:pPr>
      <w:r w:rsidRPr="00050756">
        <w:rPr>
          <w:rFonts w:eastAsia="宋体"/>
          <w:b/>
          <w:u w:val="single"/>
          <w:lang w:val="en-GB" w:eastAsia="zh-CN"/>
        </w:rPr>
        <w:t>Outcome:</w:t>
      </w:r>
    </w:p>
    <w:p w:rsidR="00050756" w:rsidRDefault="00050756" w:rsidP="00050756">
      <w:pPr>
        <w:pStyle w:val="BodyText"/>
        <w:numPr>
          <w:ilvl w:val="0"/>
          <w:numId w:val="14"/>
        </w:numPr>
        <w:spacing w:afterLines="50" w:line="300" w:lineRule="atLeast"/>
        <w:rPr>
          <w:rFonts w:eastAsia="宋体"/>
          <w:lang w:val="en-GB" w:eastAsia="zh-CN"/>
        </w:rPr>
      </w:pPr>
      <w:r>
        <w:rPr>
          <w:rFonts w:eastAsia="宋体"/>
          <w:lang w:val="en-GB" w:eastAsia="zh-CN"/>
        </w:rPr>
        <w:t xml:space="preserve">PHY: </w:t>
      </w:r>
      <w:r w:rsidR="00261D8D">
        <w:rPr>
          <w:rFonts w:eastAsia="宋体"/>
          <w:lang w:val="en-GB" w:eastAsia="zh-CN"/>
        </w:rPr>
        <w:t>7</w:t>
      </w:r>
    </w:p>
    <w:p w:rsidR="00050756" w:rsidRDefault="00050756" w:rsidP="00050756">
      <w:pPr>
        <w:pStyle w:val="BodyText"/>
        <w:numPr>
          <w:ilvl w:val="0"/>
          <w:numId w:val="14"/>
        </w:numPr>
        <w:spacing w:afterLines="50" w:line="300" w:lineRule="atLeast"/>
        <w:rPr>
          <w:rFonts w:eastAsia="宋体"/>
          <w:lang w:val="en-GB" w:eastAsia="zh-CN"/>
        </w:rPr>
      </w:pPr>
      <w:r>
        <w:rPr>
          <w:rFonts w:eastAsia="宋体"/>
          <w:lang w:val="en-GB" w:eastAsia="zh-CN"/>
        </w:rPr>
        <w:t xml:space="preserve">MAC: </w:t>
      </w:r>
      <w:r w:rsidR="00266761">
        <w:rPr>
          <w:rFonts w:eastAsia="宋体"/>
          <w:lang w:val="en-GB" w:eastAsia="zh-CN"/>
        </w:rPr>
        <w:t>10</w:t>
      </w:r>
    </w:p>
    <w:p w:rsidR="00050756" w:rsidRDefault="00050756" w:rsidP="00AC28A2">
      <w:pPr>
        <w:pStyle w:val="BodyText"/>
        <w:spacing w:afterLines="50" w:line="300" w:lineRule="atLeast"/>
        <w:rPr>
          <w:rFonts w:eastAsia="宋体"/>
          <w:lang w:val="en-GB" w:eastAsia="zh-CN"/>
        </w:rPr>
      </w:pPr>
      <w:r>
        <w:rPr>
          <w:rFonts w:eastAsia="宋体"/>
          <w:lang w:val="en-GB" w:eastAsia="zh-CN"/>
        </w:rPr>
        <w:t>A majority of companies view that the</w:t>
      </w:r>
      <w:r w:rsidRPr="00050756">
        <w:t xml:space="preserve"> </w:t>
      </w:r>
      <w:r w:rsidRPr="00050756">
        <w:rPr>
          <w:rFonts w:eastAsia="宋体"/>
          <w:lang w:val="en-GB" w:eastAsia="zh-CN"/>
        </w:rPr>
        <w:t>location of the beam failure detection (including counting the number of beam failure instances)</w:t>
      </w:r>
      <w:r>
        <w:rPr>
          <w:rFonts w:eastAsia="宋体"/>
          <w:lang w:val="en-GB" w:eastAsia="zh-CN"/>
        </w:rPr>
        <w:t xml:space="preserve"> should be handled in MAC.</w:t>
      </w:r>
    </w:p>
    <w:p w:rsidR="00050756" w:rsidRPr="00050756" w:rsidRDefault="00050756" w:rsidP="00050756">
      <w:pPr>
        <w:pStyle w:val="BodyText"/>
        <w:spacing w:afterLines="50" w:line="300" w:lineRule="atLeast"/>
        <w:rPr>
          <w:rFonts w:eastAsia="宋体"/>
          <w:b/>
          <w:lang w:val="en-GB" w:eastAsia="zh-CN"/>
        </w:rPr>
      </w:pPr>
      <w:r w:rsidRPr="00050756">
        <w:rPr>
          <w:rFonts w:eastAsia="宋体"/>
          <w:b/>
          <w:lang w:val="en-GB" w:eastAsia="zh-CN"/>
        </w:rPr>
        <w:t xml:space="preserve">Proposal 1: RAN2 confirms that the beam failure detection (including counting the number of beam failure instances) should be handled in MAC. </w:t>
      </w:r>
    </w:p>
    <w:p w:rsidR="00AC28A2" w:rsidRDefault="00AC28A2" w:rsidP="00AC28A2">
      <w:pPr>
        <w:pStyle w:val="BodyText"/>
        <w:spacing w:afterLines="50" w:line="300" w:lineRule="atLeast"/>
        <w:rPr>
          <w:rFonts w:eastAsia="宋体"/>
          <w:lang w:val="en-GB" w:eastAsia="zh-CN"/>
        </w:rPr>
      </w:pPr>
      <w:r>
        <w:rPr>
          <w:rFonts w:eastAsia="宋体"/>
          <w:lang w:val="en-GB" w:eastAsia="zh-CN"/>
        </w:rPr>
        <w:t>It was further discussed two potential solutions for maintaining the counter in MAC:</w:t>
      </w:r>
    </w:p>
    <w:p w:rsidR="00AC28A2" w:rsidRDefault="00AC28A2" w:rsidP="00AC28A2">
      <w:pPr>
        <w:pStyle w:val="BodyText"/>
        <w:spacing w:afterLines="50" w:line="300" w:lineRule="atLeast"/>
        <w:rPr>
          <w:rFonts w:eastAsia="宋体"/>
          <w:lang w:val="en-GB" w:eastAsia="zh-CN"/>
        </w:rPr>
      </w:pPr>
      <w:r>
        <w:rPr>
          <w:rFonts w:eastAsia="宋体"/>
          <w:lang w:val="en-GB" w:eastAsia="zh-CN"/>
        </w:rPr>
        <w:lastRenderedPageBreak/>
        <w:t xml:space="preserve">Option 1: PHY delivers two types of notifications to MAC, namely “beam failure instance” and “no beam failure instance”. The former would e.g. result in MAC incrementing the counter and the latter in MAC decrementing the counter. This requires RAN1 to design a “no beam failure” criteria and notification. </w:t>
      </w:r>
    </w:p>
    <w:p w:rsidR="00AC28A2" w:rsidRDefault="00AC28A2" w:rsidP="00AC28A2">
      <w:pPr>
        <w:pStyle w:val="BodyText"/>
        <w:spacing w:afterLines="50" w:line="300" w:lineRule="atLeast"/>
        <w:rPr>
          <w:rFonts w:eastAsia="宋体"/>
          <w:lang w:val="en-GB" w:eastAsia="zh-CN"/>
        </w:rPr>
      </w:pPr>
      <w:r>
        <w:rPr>
          <w:rFonts w:eastAsia="宋体"/>
          <w:lang w:val="en-GB" w:eastAsia="zh-CN"/>
        </w:rPr>
        <w:t xml:space="preserve">Option 2: PHY delivers to MAC “beam failure instance” notifications only and MAC would maintain a timer for resetting the counter: e.g. </w:t>
      </w:r>
      <w:r>
        <w:t>upon receiving a first “beam-failure instance” MAC starts incrementing the counter and starts a timer. The timer is re-started upon every new reception of “beam-failure”. If no new “beam-failure instance” is received for a while, the timer expires and the counter is reset</w:t>
      </w:r>
      <w:r>
        <w:rPr>
          <w:rFonts w:eastAsia="宋体"/>
          <w:lang w:val="en-GB" w:eastAsia="zh-CN"/>
        </w:rPr>
        <w:t>. This also requires RAN1 to provide RAN2 with an indication of the period of the beam failure “checks” in PHY so that RAN2 can design the timer accordingly.</w:t>
      </w:r>
    </w:p>
    <w:p w:rsidR="00AC28A2" w:rsidRDefault="00AC28A2" w:rsidP="00AC28A2">
      <w:pPr>
        <w:pStyle w:val="BodyText"/>
        <w:spacing w:afterLines="50" w:line="300" w:lineRule="atLeast"/>
        <w:rPr>
          <w:rFonts w:eastAsia="宋体"/>
          <w:lang w:val="en-GB" w:eastAsia="zh-CN"/>
        </w:rPr>
      </w:pPr>
      <w:r>
        <w:rPr>
          <w:rFonts w:eastAsia="宋体"/>
          <w:lang w:val="en-GB" w:eastAsia="zh-CN"/>
        </w:rPr>
        <w:t xml:space="preserve">There may be other options on top of those two. </w:t>
      </w:r>
    </w:p>
    <w:p w:rsidR="00AC28A2" w:rsidRPr="00AC28A2" w:rsidRDefault="00AC28A2" w:rsidP="00AC28A2">
      <w:pPr>
        <w:pStyle w:val="BodyText"/>
        <w:spacing w:afterLines="50" w:line="300" w:lineRule="atLeast"/>
        <w:rPr>
          <w:rFonts w:eastAsia="宋体"/>
          <w:b/>
          <w:lang w:val="en-GB" w:eastAsia="zh-CN"/>
        </w:rPr>
      </w:pPr>
      <w:r>
        <w:rPr>
          <w:rFonts w:eastAsia="宋体"/>
          <w:b/>
          <w:lang w:val="en-GB" w:eastAsia="zh-CN"/>
        </w:rPr>
        <w:t>Question 2</w:t>
      </w:r>
      <w:r w:rsidRPr="00AC28A2">
        <w:rPr>
          <w:rFonts w:eastAsia="宋体"/>
          <w:b/>
          <w:lang w:val="en-GB" w:eastAsia="zh-CN"/>
        </w:rPr>
        <w:t xml:space="preserve">: </w:t>
      </w:r>
      <w:r>
        <w:rPr>
          <w:rFonts w:eastAsia="宋体"/>
          <w:b/>
          <w:lang w:val="en-GB" w:eastAsia="zh-CN"/>
        </w:rPr>
        <w:t>in case the</w:t>
      </w:r>
      <w:r w:rsidR="003B56FD">
        <w:rPr>
          <w:rFonts w:eastAsia="宋体"/>
          <w:b/>
          <w:lang w:val="en-GB" w:eastAsia="zh-CN"/>
        </w:rPr>
        <w:t xml:space="preserve"> </w:t>
      </w:r>
      <w:r>
        <w:rPr>
          <w:rFonts w:eastAsia="宋体"/>
          <w:b/>
          <w:lang w:val="en-GB" w:eastAsia="zh-CN"/>
        </w:rPr>
        <w:t xml:space="preserve">beam failure detection (including </w:t>
      </w:r>
      <w:r w:rsidRPr="00AC28A2">
        <w:rPr>
          <w:rFonts w:eastAsia="宋体"/>
          <w:b/>
          <w:lang w:val="en-GB" w:eastAsia="zh-CN"/>
        </w:rPr>
        <w:t>count</w:t>
      </w:r>
      <w:r>
        <w:rPr>
          <w:rFonts w:eastAsia="宋体"/>
          <w:b/>
          <w:lang w:val="en-GB" w:eastAsia="zh-CN"/>
        </w:rPr>
        <w:t xml:space="preserve">ing the number of </w:t>
      </w:r>
      <w:r w:rsidRPr="00AC28A2">
        <w:rPr>
          <w:rFonts w:eastAsia="宋体"/>
          <w:b/>
          <w:lang w:val="en-GB" w:eastAsia="zh-CN"/>
        </w:rPr>
        <w:t>beam failure instances</w:t>
      </w:r>
      <w:r>
        <w:rPr>
          <w:rFonts w:eastAsia="宋体"/>
          <w:b/>
          <w:lang w:val="en-GB" w:eastAsia="zh-CN"/>
        </w:rPr>
        <w:t>) is located in MAC, which of option 1 or 2 do you prefer</w:t>
      </w:r>
      <w:r w:rsidRPr="00AC28A2">
        <w:rPr>
          <w:rFonts w:eastAsia="宋体"/>
          <w:b/>
          <w:lang w:val="en-GB" w:eastAsia="zh-CN"/>
        </w:rPr>
        <w:t>?</w:t>
      </w:r>
      <w:r>
        <w:rPr>
          <w:rFonts w:eastAsia="宋体"/>
          <w:b/>
          <w:lang w:val="en-GB" w:eastAsia="zh-CN"/>
        </w:rPr>
        <w:t xml:space="preserve"> If another option, please elaborate.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1708"/>
        <w:gridCol w:w="4992"/>
      </w:tblGrid>
      <w:tr w:rsidR="00AC28A2" w:rsidTr="00266761">
        <w:trPr>
          <w:trHeight w:val="435"/>
        </w:trPr>
        <w:tc>
          <w:tcPr>
            <w:tcW w:w="2252" w:type="dxa"/>
            <w:shd w:val="clear" w:color="auto" w:fill="548DD4"/>
          </w:tcPr>
          <w:p w:rsidR="00AC28A2" w:rsidRDefault="00AC28A2" w:rsidP="00266761">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AC28A2" w:rsidRDefault="00AC28A2" w:rsidP="00AC28A2">
            <w:pPr>
              <w:jc w:val="center"/>
              <w:rPr>
                <w:rFonts w:eastAsia="宋体"/>
                <w:szCs w:val="20"/>
                <w:lang w:eastAsia="zh-CN"/>
              </w:rPr>
            </w:pPr>
            <w:r>
              <w:rPr>
                <w:rFonts w:eastAsia="宋体"/>
                <w:szCs w:val="20"/>
                <w:lang w:eastAsia="zh-CN"/>
              </w:rPr>
              <w:t xml:space="preserve">Answer (1, 2, other) </w:t>
            </w:r>
          </w:p>
        </w:tc>
        <w:tc>
          <w:tcPr>
            <w:tcW w:w="4992" w:type="dxa"/>
            <w:shd w:val="clear" w:color="auto" w:fill="548DD4"/>
          </w:tcPr>
          <w:p w:rsidR="00AC28A2" w:rsidRDefault="00AC28A2" w:rsidP="00266761">
            <w:pPr>
              <w:jc w:val="center"/>
              <w:rPr>
                <w:rFonts w:eastAsia="宋体"/>
                <w:szCs w:val="20"/>
                <w:lang w:eastAsia="zh-CN"/>
              </w:rPr>
            </w:pPr>
            <w:r>
              <w:rPr>
                <w:rFonts w:eastAsia="宋体"/>
                <w:szCs w:val="20"/>
                <w:lang w:eastAsia="zh-CN"/>
              </w:rPr>
              <w:t>Comments</w:t>
            </w:r>
          </w:p>
        </w:tc>
      </w:tr>
      <w:tr w:rsidR="00AC28A2" w:rsidTr="00266761">
        <w:trPr>
          <w:trHeight w:val="291"/>
        </w:trPr>
        <w:tc>
          <w:tcPr>
            <w:tcW w:w="2252" w:type="dxa"/>
          </w:tcPr>
          <w:p w:rsidR="00AC28A2" w:rsidRDefault="002A14C3"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CATT</w:t>
            </w:r>
          </w:p>
        </w:tc>
        <w:tc>
          <w:tcPr>
            <w:tcW w:w="1708" w:type="dxa"/>
          </w:tcPr>
          <w:p w:rsidR="00AC28A2" w:rsidRDefault="002A14C3" w:rsidP="00266761">
            <w:pPr>
              <w:pStyle w:val="Doc-text2"/>
              <w:ind w:left="0" w:firstLine="0"/>
              <w:rPr>
                <w:rFonts w:eastAsia="宋体" w:cs="Arial"/>
                <w:sz w:val="22"/>
                <w:szCs w:val="22"/>
                <w:lang w:eastAsia="zh-CN"/>
              </w:rPr>
            </w:pPr>
            <w:r>
              <w:rPr>
                <w:rFonts w:eastAsia="宋体" w:cs="Arial"/>
                <w:sz w:val="22"/>
                <w:szCs w:val="22"/>
                <w:lang w:eastAsia="zh-CN"/>
              </w:rPr>
              <w:t>Option 2</w:t>
            </w:r>
          </w:p>
        </w:tc>
        <w:tc>
          <w:tcPr>
            <w:tcW w:w="4992" w:type="dxa"/>
          </w:tcPr>
          <w:p w:rsidR="00AC28A2" w:rsidRDefault="002A14C3" w:rsidP="00266761">
            <w:pPr>
              <w:pStyle w:val="Doc-text2"/>
              <w:ind w:left="0" w:firstLine="0"/>
              <w:rPr>
                <w:rFonts w:eastAsia="宋体" w:cs="Arial"/>
                <w:sz w:val="22"/>
                <w:szCs w:val="22"/>
                <w:lang w:eastAsia="zh-CN"/>
              </w:rPr>
            </w:pPr>
            <w:r>
              <w:rPr>
                <w:rFonts w:eastAsia="宋体" w:cs="Arial"/>
                <w:sz w:val="22"/>
                <w:szCs w:val="22"/>
                <w:lang w:eastAsia="zh-CN"/>
              </w:rPr>
              <w:t>This minimizes the number of notifications PHY sends to MAC</w:t>
            </w:r>
          </w:p>
        </w:tc>
      </w:tr>
      <w:tr w:rsidR="00AC28A2" w:rsidTr="00266761">
        <w:trPr>
          <w:trHeight w:val="291"/>
        </w:trPr>
        <w:tc>
          <w:tcPr>
            <w:tcW w:w="2252" w:type="dxa"/>
          </w:tcPr>
          <w:p w:rsidR="00AC28A2" w:rsidRDefault="00EB16F5"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Panasonic</w:t>
            </w:r>
          </w:p>
        </w:tc>
        <w:tc>
          <w:tcPr>
            <w:tcW w:w="1708" w:type="dxa"/>
          </w:tcPr>
          <w:p w:rsidR="00AC28A2" w:rsidRDefault="00EB16F5" w:rsidP="00266761">
            <w:pPr>
              <w:pStyle w:val="Doc-text2"/>
              <w:ind w:left="0" w:firstLine="0"/>
              <w:rPr>
                <w:rFonts w:eastAsia="宋体" w:cs="Arial"/>
                <w:sz w:val="22"/>
                <w:szCs w:val="22"/>
                <w:lang w:eastAsia="zh-CN"/>
              </w:rPr>
            </w:pPr>
            <w:r>
              <w:rPr>
                <w:rFonts w:eastAsia="宋体" w:cs="Arial"/>
                <w:sz w:val="22"/>
                <w:szCs w:val="22"/>
                <w:lang w:eastAsia="zh-CN"/>
              </w:rPr>
              <w:t>Option 2</w:t>
            </w:r>
          </w:p>
        </w:tc>
        <w:tc>
          <w:tcPr>
            <w:tcW w:w="4992" w:type="dxa"/>
          </w:tcPr>
          <w:p w:rsidR="00AC28A2" w:rsidRDefault="00AC28A2" w:rsidP="00266761">
            <w:pPr>
              <w:pStyle w:val="Doc-text2"/>
              <w:ind w:left="0" w:firstLine="0"/>
              <w:rPr>
                <w:rFonts w:eastAsia="宋体" w:cs="Arial"/>
                <w:sz w:val="22"/>
                <w:szCs w:val="22"/>
                <w:lang w:eastAsia="zh-CN"/>
              </w:rPr>
            </w:pPr>
          </w:p>
        </w:tc>
      </w:tr>
      <w:tr w:rsidR="00BD48BD" w:rsidTr="00266761">
        <w:trPr>
          <w:trHeight w:val="291"/>
        </w:trPr>
        <w:tc>
          <w:tcPr>
            <w:tcW w:w="2252" w:type="dxa"/>
          </w:tcPr>
          <w:p w:rsidR="00BD48BD" w:rsidRDefault="00BD48BD"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vivo</w:t>
            </w:r>
          </w:p>
        </w:tc>
        <w:tc>
          <w:tcPr>
            <w:tcW w:w="1708"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w:t>
            </w:r>
          </w:p>
        </w:tc>
        <w:tc>
          <w:tcPr>
            <w:tcW w:w="4992"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Not sure about the detailed solutions on beam failure detection should be discussed in RAN2. It seems both Option 1 and Option 2 needs some more inputs from RAN1.</w:t>
            </w:r>
          </w:p>
        </w:tc>
      </w:tr>
      <w:tr w:rsidR="00C10446" w:rsidTr="00266761">
        <w:trPr>
          <w:trHeight w:val="291"/>
        </w:trPr>
        <w:tc>
          <w:tcPr>
            <w:tcW w:w="2252" w:type="dxa"/>
          </w:tcPr>
          <w:p w:rsidR="00C10446" w:rsidRDefault="00C10446"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Ericsson</w:t>
            </w:r>
          </w:p>
        </w:tc>
        <w:tc>
          <w:tcPr>
            <w:tcW w:w="1708"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Option 1</w:t>
            </w:r>
          </w:p>
        </w:tc>
        <w:tc>
          <w:tcPr>
            <w:tcW w:w="4992"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This creates a mechanism which is similar to RLM.</w:t>
            </w:r>
          </w:p>
        </w:tc>
      </w:tr>
      <w:tr w:rsidR="002471E7" w:rsidTr="00266761">
        <w:trPr>
          <w:trHeight w:val="291"/>
        </w:trPr>
        <w:tc>
          <w:tcPr>
            <w:tcW w:w="2252" w:type="dxa"/>
          </w:tcPr>
          <w:p w:rsidR="002471E7" w:rsidRDefault="002471E7" w:rsidP="00266761">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Sharp</w:t>
            </w:r>
          </w:p>
        </w:tc>
        <w:tc>
          <w:tcPr>
            <w:tcW w:w="1708" w:type="dxa"/>
          </w:tcPr>
          <w:p w:rsidR="002471E7" w:rsidRDefault="002471E7" w:rsidP="00266761">
            <w:pPr>
              <w:pStyle w:val="Doc-text2"/>
              <w:ind w:left="0" w:firstLine="0"/>
              <w:rPr>
                <w:rFonts w:eastAsia="宋体" w:cs="Arial"/>
                <w:sz w:val="22"/>
                <w:szCs w:val="22"/>
                <w:lang w:eastAsia="zh-CN"/>
              </w:rPr>
            </w:pPr>
            <w:r>
              <w:rPr>
                <w:rFonts w:eastAsia="宋体" w:cs="Arial" w:hint="eastAsia"/>
                <w:sz w:val="22"/>
                <w:szCs w:val="22"/>
                <w:lang w:eastAsia="zh-CN"/>
              </w:rPr>
              <w:t>Option 2</w:t>
            </w:r>
          </w:p>
        </w:tc>
        <w:tc>
          <w:tcPr>
            <w:tcW w:w="4992" w:type="dxa"/>
          </w:tcPr>
          <w:p w:rsidR="002471E7" w:rsidRPr="004E1A93" w:rsidRDefault="002471E7" w:rsidP="00266761">
            <w:pPr>
              <w:pStyle w:val="Doc-text2"/>
              <w:ind w:left="0" w:firstLine="0"/>
              <w:rPr>
                <w:rFonts w:eastAsiaTheme="minorEastAsia" w:cs="Arial"/>
                <w:sz w:val="22"/>
                <w:szCs w:val="22"/>
                <w:lang w:eastAsia="zh-CN"/>
              </w:rPr>
            </w:pPr>
            <w:r>
              <w:rPr>
                <w:rFonts w:eastAsiaTheme="minorEastAsia" w:cs="Arial" w:hint="eastAsia"/>
                <w:sz w:val="22"/>
                <w:szCs w:val="22"/>
                <w:lang w:eastAsia="zh-CN"/>
              </w:rPr>
              <w:t xml:space="preserve">Option 2 seems to be simpler than Option 1, and it does not rely on additional RAN1 agreement on how to indicate </w:t>
            </w:r>
            <w:r>
              <w:rPr>
                <w:rFonts w:eastAsiaTheme="minorEastAsia" w:cs="Arial"/>
                <w:sz w:val="22"/>
                <w:szCs w:val="22"/>
                <w:lang w:eastAsia="zh-CN"/>
              </w:rPr>
              <w:t>“</w:t>
            </w:r>
            <w:r>
              <w:rPr>
                <w:rFonts w:eastAsiaTheme="minorEastAsia" w:cs="Arial" w:hint="eastAsia"/>
                <w:sz w:val="22"/>
                <w:szCs w:val="22"/>
                <w:lang w:eastAsia="zh-CN"/>
              </w:rPr>
              <w:t>no beam failure instance</w:t>
            </w:r>
            <w:r>
              <w:rPr>
                <w:rFonts w:eastAsiaTheme="minorEastAsia" w:cs="Arial"/>
                <w:sz w:val="22"/>
                <w:szCs w:val="22"/>
                <w:lang w:eastAsia="zh-CN"/>
              </w:rPr>
              <w:t>”</w:t>
            </w:r>
            <w:r>
              <w:rPr>
                <w:rFonts w:eastAsiaTheme="minorEastAsia" w:cs="Arial" w:hint="eastAsia"/>
                <w:sz w:val="22"/>
                <w:szCs w:val="22"/>
                <w:lang w:eastAsia="zh-CN"/>
              </w:rPr>
              <w:t xml:space="preserve"> which itself can be time consuming</w:t>
            </w:r>
            <w:r>
              <w:rPr>
                <w:rFonts w:eastAsiaTheme="minorEastAsia" w:cs="Arial"/>
                <w:sz w:val="22"/>
                <w:szCs w:val="22"/>
                <w:lang w:eastAsia="zh-CN"/>
              </w:rPr>
              <w:t xml:space="preserve"> and reported to MAC always</w:t>
            </w:r>
            <w:r>
              <w:rPr>
                <w:rFonts w:eastAsiaTheme="minorEastAsia" w:cs="Arial" w:hint="eastAsia"/>
                <w:sz w:val="22"/>
                <w:szCs w:val="22"/>
                <w:lang w:eastAsia="zh-CN"/>
              </w:rPr>
              <w:t>.</w:t>
            </w:r>
          </w:p>
        </w:tc>
      </w:tr>
      <w:tr w:rsidR="00AC28A2" w:rsidTr="00266761">
        <w:trPr>
          <w:trHeight w:val="291"/>
        </w:trPr>
        <w:tc>
          <w:tcPr>
            <w:tcW w:w="2252" w:type="dxa"/>
          </w:tcPr>
          <w:p w:rsidR="00AC28A2" w:rsidRPr="00C10446" w:rsidRDefault="00B92DDC" w:rsidP="00266761">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Qualcomm</w:t>
            </w:r>
          </w:p>
        </w:tc>
        <w:tc>
          <w:tcPr>
            <w:tcW w:w="1708" w:type="dxa"/>
          </w:tcPr>
          <w:p w:rsidR="00AC28A2"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Option 2</w:t>
            </w:r>
          </w:p>
        </w:tc>
        <w:tc>
          <w:tcPr>
            <w:tcW w:w="4992" w:type="dxa"/>
          </w:tcPr>
          <w:p w:rsidR="00AC28A2" w:rsidRDefault="00AC28A2" w:rsidP="00266761">
            <w:pPr>
              <w:pStyle w:val="Doc-text2"/>
              <w:ind w:left="0" w:firstLine="0"/>
              <w:rPr>
                <w:rFonts w:eastAsia="Malgun Gothic" w:cs="Arial"/>
                <w:sz w:val="22"/>
                <w:szCs w:val="22"/>
                <w:lang w:eastAsia="ko-KR"/>
              </w:rPr>
            </w:pPr>
          </w:p>
        </w:tc>
      </w:tr>
      <w:tr w:rsidR="0000013A" w:rsidTr="00266761">
        <w:trPr>
          <w:trHeight w:val="306"/>
        </w:trPr>
        <w:tc>
          <w:tcPr>
            <w:tcW w:w="2252" w:type="dxa"/>
          </w:tcPr>
          <w:p w:rsidR="0000013A" w:rsidRPr="00C10446" w:rsidRDefault="0000013A" w:rsidP="0000013A">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Mediatek</w:t>
            </w:r>
          </w:p>
        </w:tc>
        <w:tc>
          <w:tcPr>
            <w:tcW w:w="1708"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other</w:t>
            </w:r>
          </w:p>
        </w:tc>
        <w:tc>
          <w:tcPr>
            <w:tcW w:w="4992"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The beam failure instances will be indicated periodically once it is started. The periodicity need to be confirmed by RAN1.The lack of beam failure instance at one time occasion will reset the counting. </w:t>
            </w:r>
          </w:p>
        </w:tc>
      </w:tr>
      <w:tr w:rsidR="003D445F" w:rsidTr="00266761">
        <w:trPr>
          <w:trHeight w:val="291"/>
        </w:trPr>
        <w:tc>
          <w:tcPr>
            <w:tcW w:w="2252"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Option 1</w:t>
            </w:r>
          </w:p>
        </w:tc>
        <w:tc>
          <w:tcPr>
            <w:tcW w:w="4992"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 xml:space="preserve">To count the consecutive beam failure instance, </w:t>
            </w:r>
            <w:r>
              <w:rPr>
                <w:rFonts w:eastAsia="Malgun Gothic" w:cs="Arial"/>
                <w:szCs w:val="20"/>
                <w:lang w:eastAsia="ko-KR"/>
              </w:rPr>
              <w:t>it seems inevitable to have two types of notification from PHY.</w:t>
            </w:r>
          </w:p>
        </w:tc>
      </w:tr>
      <w:tr w:rsidR="00A12C6B" w:rsidTr="00266761">
        <w:trPr>
          <w:trHeight w:val="291"/>
        </w:trPr>
        <w:tc>
          <w:tcPr>
            <w:tcW w:w="2252" w:type="dxa"/>
          </w:tcPr>
          <w:p w:rsidR="00A12C6B" w:rsidRPr="00FE6FE5" w:rsidRDefault="00A12C6B" w:rsidP="00A12C6B">
            <w:pPr>
              <w:pStyle w:val="Doc-text2"/>
              <w:tabs>
                <w:tab w:val="left" w:pos="1758"/>
              </w:tabs>
              <w:ind w:left="0" w:firstLine="0"/>
              <w:rPr>
                <w:rFonts w:eastAsia="Malgun Gothic" w:cs="Arial"/>
                <w:sz w:val="22"/>
                <w:szCs w:val="22"/>
                <w:lang w:eastAsia="ko-KR"/>
              </w:rPr>
            </w:pPr>
            <w:r w:rsidRPr="00FE6FE5">
              <w:rPr>
                <w:rFonts w:eastAsia="Malgun Gothic" w:cs="Arial" w:hint="eastAsia"/>
                <w:sz w:val="22"/>
                <w:szCs w:val="22"/>
                <w:lang w:eastAsia="ko-KR"/>
              </w:rPr>
              <w:t>ASUSTeK</w:t>
            </w:r>
          </w:p>
        </w:tc>
        <w:tc>
          <w:tcPr>
            <w:tcW w:w="1708"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Option 2</w:t>
            </w:r>
          </w:p>
        </w:tc>
        <w:tc>
          <w:tcPr>
            <w:tcW w:w="4992" w:type="dxa"/>
          </w:tcPr>
          <w:p w:rsidR="00A12C6B" w:rsidRDefault="00A12C6B" w:rsidP="00A12C6B">
            <w:pPr>
              <w:pStyle w:val="Doc-text2"/>
              <w:ind w:left="0" w:firstLine="0"/>
              <w:rPr>
                <w:rFonts w:eastAsia="宋体" w:cs="Arial"/>
                <w:sz w:val="22"/>
                <w:szCs w:val="22"/>
                <w:lang w:eastAsia="zh-CN"/>
              </w:rPr>
            </w:pPr>
          </w:p>
        </w:tc>
      </w:tr>
      <w:tr w:rsidR="00CC0A49" w:rsidRPr="00CC0A49" w:rsidTr="00266761">
        <w:trPr>
          <w:trHeight w:val="306"/>
        </w:trPr>
        <w:tc>
          <w:tcPr>
            <w:tcW w:w="225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Nokia</w:t>
            </w:r>
          </w:p>
        </w:tc>
        <w:tc>
          <w:tcPr>
            <w:tcW w:w="1708"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Option 2</w:t>
            </w:r>
          </w:p>
        </w:tc>
        <w:tc>
          <w:tcPr>
            <w:tcW w:w="499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It seems good to avoid more PHY impacts and the principle defined above seems quite simple.</w:t>
            </w:r>
          </w:p>
        </w:tc>
      </w:tr>
      <w:tr w:rsidR="00481B69" w:rsidTr="00266761">
        <w:trPr>
          <w:trHeight w:val="291"/>
        </w:trPr>
        <w:tc>
          <w:tcPr>
            <w:tcW w:w="2252" w:type="dxa"/>
          </w:tcPr>
          <w:p w:rsidR="00481B69" w:rsidRDefault="00481B69" w:rsidP="00481B69">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ITRI</w:t>
            </w:r>
          </w:p>
        </w:tc>
        <w:tc>
          <w:tcPr>
            <w:tcW w:w="1708" w:type="dxa"/>
          </w:tcPr>
          <w:p w:rsidR="00481B69" w:rsidRDefault="00481B69" w:rsidP="00481B69">
            <w:pPr>
              <w:pStyle w:val="Doc-text2"/>
              <w:ind w:left="0" w:firstLine="0"/>
              <w:rPr>
                <w:rFonts w:eastAsia="Malgun Gothic" w:cs="Arial"/>
                <w:sz w:val="22"/>
                <w:szCs w:val="22"/>
                <w:lang w:eastAsia="ko-KR"/>
              </w:rPr>
            </w:pPr>
            <w:r>
              <w:rPr>
                <w:rFonts w:eastAsia="宋体" w:cs="Arial"/>
                <w:sz w:val="22"/>
                <w:szCs w:val="22"/>
                <w:lang w:eastAsia="zh-CN"/>
              </w:rPr>
              <w:t>other</w:t>
            </w:r>
          </w:p>
        </w:tc>
        <w:tc>
          <w:tcPr>
            <w:tcW w:w="4992" w:type="dxa"/>
          </w:tcPr>
          <w:p w:rsidR="00481B69" w:rsidRDefault="00481B69" w:rsidP="00481B69">
            <w:pPr>
              <w:pStyle w:val="Doc-text2"/>
              <w:ind w:left="0" w:firstLine="0"/>
              <w:rPr>
                <w:rFonts w:eastAsia="Malgun Gothic" w:cs="Arial"/>
                <w:sz w:val="22"/>
                <w:szCs w:val="22"/>
                <w:lang w:eastAsia="ko-KR"/>
              </w:rPr>
            </w:pPr>
            <w:r>
              <w:rPr>
                <w:rFonts w:eastAsia="宋体" w:cs="Arial"/>
                <w:sz w:val="22"/>
                <w:szCs w:val="22"/>
                <w:lang w:eastAsia="zh-CN"/>
              </w:rPr>
              <w:t>T</w:t>
            </w:r>
            <w:r w:rsidRPr="004247C4">
              <w:rPr>
                <w:rFonts w:eastAsia="宋体" w:cs="Arial"/>
                <w:sz w:val="22"/>
                <w:szCs w:val="22"/>
                <w:lang w:eastAsia="zh-CN"/>
              </w:rPr>
              <w:t xml:space="preserve">wo types of notifications </w:t>
            </w:r>
            <w:r>
              <w:rPr>
                <w:rFonts w:eastAsia="Malgun Gothic" w:cs="Arial"/>
                <w:sz w:val="22"/>
                <w:szCs w:val="22"/>
                <w:lang w:eastAsia="ko-KR"/>
              </w:rPr>
              <w:t xml:space="preserve">are preferred, which follows RLM/RLF design in LTE. However how to count the counter based on these two </w:t>
            </w:r>
            <w:r w:rsidRPr="004B1392">
              <w:rPr>
                <w:rFonts w:eastAsia="Malgun Gothic" w:cs="Arial"/>
                <w:sz w:val="22"/>
                <w:szCs w:val="22"/>
                <w:lang w:eastAsia="ko-KR"/>
              </w:rPr>
              <w:t>types of notifications</w:t>
            </w:r>
            <w:r>
              <w:rPr>
                <w:rFonts w:eastAsia="Malgun Gothic" w:cs="Arial"/>
                <w:sz w:val="22"/>
                <w:szCs w:val="22"/>
                <w:lang w:eastAsia="ko-KR"/>
              </w:rPr>
              <w:t xml:space="preserve"> is FFS.</w:t>
            </w:r>
          </w:p>
        </w:tc>
      </w:tr>
      <w:tr w:rsidR="00EF6C78" w:rsidTr="00266761">
        <w:trPr>
          <w:trHeight w:val="306"/>
        </w:trPr>
        <w:tc>
          <w:tcPr>
            <w:tcW w:w="225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ZTE</w:t>
            </w:r>
          </w:p>
        </w:tc>
        <w:tc>
          <w:tcPr>
            <w:tcW w:w="1708"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Option 1</w:t>
            </w:r>
          </w:p>
        </w:tc>
        <w:tc>
          <w:tcPr>
            <w:tcW w:w="499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We also prefer a RLM similar mechanism</w:t>
            </w:r>
          </w:p>
        </w:tc>
      </w:tr>
      <w:tr w:rsidR="00481B69" w:rsidTr="00266761">
        <w:trPr>
          <w:trHeight w:val="291"/>
        </w:trPr>
        <w:tc>
          <w:tcPr>
            <w:tcW w:w="2252" w:type="dxa"/>
          </w:tcPr>
          <w:p w:rsidR="00481B69" w:rsidRPr="00FD6356" w:rsidRDefault="00FD6356" w:rsidP="00481B69">
            <w:pPr>
              <w:pStyle w:val="Doc-text2"/>
              <w:tabs>
                <w:tab w:val="left" w:pos="1758"/>
              </w:tabs>
              <w:ind w:left="0" w:firstLine="0"/>
              <w:rPr>
                <w:rFonts w:eastAsiaTheme="minorEastAsia" w:cs="Arial"/>
                <w:sz w:val="22"/>
                <w:szCs w:val="22"/>
                <w:lang w:val="en-US" w:eastAsia="zh-CN"/>
              </w:rPr>
            </w:pPr>
            <w:r>
              <w:rPr>
                <w:rFonts w:eastAsiaTheme="minorEastAsia" w:cs="Arial" w:hint="eastAsia"/>
                <w:sz w:val="22"/>
                <w:szCs w:val="22"/>
                <w:lang w:val="en-US" w:eastAsia="zh-CN"/>
              </w:rPr>
              <w:t>Huawei</w:t>
            </w:r>
          </w:p>
        </w:tc>
        <w:tc>
          <w:tcPr>
            <w:tcW w:w="1708" w:type="dxa"/>
          </w:tcPr>
          <w:p w:rsidR="00481B69" w:rsidRPr="008E5EEC" w:rsidRDefault="008E5EEC" w:rsidP="00481B69">
            <w:pPr>
              <w:pStyle w:val="Doc-text2"/>
              <w:ind w:left="0" w:firstLine="0"/>
              <w:rPr>
                <w:rFonts w:eastAsiaTheme="minorEastAsia" w:cs="Arial"/>
                <w:sz w:val="22"/>
                <w:szCs w:val="22"/>
                <w:lang w:eastAsia="zh-CN"/>
              </w:rPr>
            </w:pPr>
            <w:r>
              <w:rPr>
                <w:rFonts w:eastAsiaTheme="minorEastAsia" w:cs="Arial"/>
                <w:sz w:val="22"/>
                <w:szCs w:val="22"/>
                <w:lang w:eastAsia="zh-CN"/>
              </w:rPr>
              <w:t>Option 2</w:t>
            </w:r>
          </w:p>
        </w:tc>
        <w:tc>
          <w:tcPr>
            <w:tcW w:w="4992" w:type="dxa"/>
          </w:tcPr>
          <w:p w:rsidR="00481B69" w:rsidRPr="00CD0988" w:rsidRDefault="00CD0988" w:rsidP="00481B69">
            <w:pPr>
              <w:pStyle w:val="Doc-text2"/>
              <w:ind w:left="0" w:firstLine="0"/>
              <w:rPr>
                <w:rFonts w:eastAsiaTheme="minorEastAsia" w:cs="Arial"/>
                <w:sz w:val="22"/>
                <w:szCs w:val="22"/>
                <w:lang w:eastAsia="zh-CN"/>
              </w:rPr>
            </w:pPr>
            <w:r>
              <w:rPr>
                <w:rFonts w:eastAsiaTheme="minorEastAsia" w:cs="Arial" w:hint="eastAsia"/>
                <w:sz w:val="22"/>
                <w:szCs w:val="22"/>
                <w:lang w:eastAsia="zh-CN"/>
              </w:rPr>
              <w:t>O</w:t>
            </w:r>
            <w:r>
              <w:rPr>
                <w:rFonts w:eastAsiaTheme="minorEastAsia" w:cs="Arial"/>
                <w:sz w:val="22"/>
                <w:szCs w:val="22"/>
                <w:lang w:eastAsia="zh-CN"/>
              </w:rPr>
              <w:t>ption 2 requires the minimum amount of interactions between PHY and MAC</w:t>
            </w:r>
          </w:p>
        </w:tc>
      </w:tr>
      <w:tr w:rsidR="00266761" w:rsidRPr="00804AFF" w:rsidTr="00266761">
        <w:trPr>
          <w:trHeight w:val="291"/>
        </w:trPr>
        <w:tc>
          <w:tcPr>
            <w:tcW w:w="2252" w:type="dxa"/>
          </w:tcPr>
          <w:p w:rsidR="00266761" w:rsidRPr="00804AFF" w:rsidRDefault="00266761" w:rsidP="000C431E">
            <w:pPr>
              <w:pStyle w:val="Doc-text2"/>
              <w:tabs>
                <w:tab w:val="left" w:pos="1758"/>
              </w:tabs>
              <w:ind w:left="0" w:firstLine="0"/>
              <w:rPr>
                <w:rFonts w:cs="Arial"/>
                <w:sz w:val="22"/>
                <w:szCs w:val="22"/>
                <w:lang w:val="en-US" w:eastAsia="ja-JP"/>
              </w:rPr>
            </w:pPr>
            <w:r w:rsidRPr="000C431E">
              <w:rPr>
                <w:rFonts w:eastAsiaTheme="minorEastAsia" w:cs="Arial" w:hint="eastAsia"/>
                <w:sz w:val="22"/>
                <w:szCs w:val="22"/>
                <w:lang w:val="en-US" w:eastAsia="zh-CN"/>
              </w:rPr>
              <w:t>NTT DOCOMO</w:t>
            </w:r>
          </w:p>
        </w:tc>
        <w:tc>
          <w:tcPr>
            <w:tcW w:w="1708" w:type="dxa"/>
          </w:tcPr>
          <w:p w:rsidR="00266761" w:rsidRPr="00804AFF" w:rsidRDefault="00266761" w:rsidP="00266761">
            <w:pPr>
              <w:pStyle w:val="Doc-text2"/>
              <w:ind w:left="0" w:firstLine="0"/>
              <w:rPr>
                <w:rFonts w:cs="Arial"/>
                <w:sz w:val="22"/>
                <w:szCs w:val="22"/>
                <w:lang w:eastAsia="ja-JP"/>
              </w:rPr>
            </w:pPr>
            <w:r>
              <w:rPr>
                <w:rFonts w:cs="Arial" w:hint="eastAsia"/>
                <w:sz w:val="22"/>
                <w:szCs w:val="22"/>
                <w:lang w:eastAsia="ja-JP"/>
              </w:rPr>
              <w:t>Option1+</w:t>
            </w:r>
          </w:p>
        </w:tc>
        <w:tc>
          <w:tcPr>
            <w:tcW w:w="4992" w:type="dxa"/>
          </w:tcPr>
          <w:p w:rsidR="00266761" w:rsidRPr="00804AFF" w:rsidRDefault="00266761" w:rsidP="00266761">
            <w:pPr>
              <w:pStyle w:val="Doc-text2"/>
              <w:ind w:left="0" w:firstLine="0"/>
              <w:rPr>
                <w:rFonts w:cs="Arial"/>
                <w:sz w:val="22"/>
                <w:szCs w:val="22"/>
                <w:lang w:eastAsia="ja-JP"/>
              </w:rPr>
            </w:pPr>
            <w:r>
              <w:rPr>
                <w:rFonts w:eastAsia="Malgun Gothic" w:cs="Arial"/>
                <w:sz w:val="22"/>
                <w:szCs w:val="22"/>
                <w:lang w:eastAsia="ko-KR"/>
              </w:rPr>
              <w:t>We think</w:t>
            </w:r>
            <w:r w:rsidRPr="00804AFF">
              <w:rPr>
                <w:rFonts w:eastAsia="Malgun Gothic" w:cs="Arial"/>
                <w:sz w:val="22"/>
                <w:szCs w:val="22"/>
                <w:lang w:eastAsia="ko-KR"/>
              </w:rPr>
              <w:t xml:space="preserve"> that this could be a similar mechanism as for RLM</w:t>
            </w:r>
            <w:r>
              <w:rPr>
                <w:rFonts w:cs="Arial" w:hint="eastAsia"/>
                <w:sz w:val="22"/>
                <w:szCs w:val="22"/>
                <w:lang w:eastAsia="ja-JP"/>
              </w:rPr>
              <w:t xml:space="preserve">. </w:t>
            </w:r>
            <w:r w:rsidRPr="00804AFF">
              <w:rPr>
                <w:rFonts w:cs="Arial"/>
                <w:sz w:val="22"/>
                <w:szCs w:val="22"/>
                <w:lang w:eastAsia="ja-JP"/>
              </w:rPr>
              <w:t xml:space="preserve">However, we think reporting two types of notifications may not be sufficient for </w:t>
            </w:r>
            <w:r w:rsidRPr="00804AFF">
              <w:rPr>
                <w:rFonts w:cs="Arial"/>
                <w:sz w:val="22"/>
                <w:szCs w:val="22"/>
                <w:lang w:eastAsia="ja-JP"/>
              </w:rPr>
              <w:lastRenderedPageBreak/>
              <w:t>MAC to decide when and how to trigger beam recovery request transmission. PHY shall also report whether new candidate beam is detected or not.</w:t>
            </w:r>
          </w:p>
        </w:tc>
      </w:tr>
      <w:tr w:rsidR="00266761" w:rsidRPr="00804AFF" w:rsidTr="00266761">
        <w:trPr>
          <w:trHeight w:val="291"/>
        </w:trPr>
        <w:tc>
          <w:tcPr>
            <w:tcW w:w="2252" w:type="dxa"/>
          </w:tcPr>
          <w:p w:rsidR="00266761" w:rsidRDefault="00266761" w:rsidP="00266761">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lastRenderedPageBreak/>
              <w:t>Convida Wireless</w:t>
            </w:r>
          </w:p>
        </w:tc>
        <w:tc>
          <w:tcPr>
            <w:tcW w:w="1708" w:type="dxa"/>
          </w:tcPr>
          <w:p w:rsidR="00266761" w:rsidRDefault="00266761" w:rsidP="00266761">
            <w:pPr>
              <w:pStyle w:val="Doc-text2"/>
              <w:ind w:left="0" w:firstLine="0"/>
              <w:rPr>
                <w:rFonts w:eastAsiaTheme="minorEastAsia" w:cs="Arial"/>
                <w:sz w:val="22"/>
                <w:szCs w:val="22"/>
                <w:lang w:eastAsia="zh-CN"/>
              </w:rPr>
            </w:pPr>
            <w:r>
              <w:rPr>
                <w:rFonts w:eastAsiaTheme="minorEastAsia" w:cs="Arial"/>
                <w:sz w:val="22"/>
                <w:szCs w:val="22"/>
                <w:lang w:eastAsia="zh-CN"/>
              </w:rPr>
              <w:t>Option 2</w:t>
            </w:r>
          </w:p>
        </w:tc>
        <w:tc>
          <w:tcPr>
            <w:tcW w:w="4992" w:type="dxa"/>
          </w:tcPr>
          <w:p w:rsidR="00266761" w:rsidRDefault="00266761" w:rsidP="00266761">
            <w:pPr>
              <w:pStyle w:val="Doc-text2"/>
              <w:ind w:left="0" w:firstLine="0"/>
              <w:rPr>
                <w:rFonts w:eastAsiaTheme="minorEastAsia" w:cs="Arial"/>
                <w:sz w:val="22"/>
                <w:szCs w:val="22"/>
                <w:lang w:eastAsia="zh-CN"/>
              </w:rPr>
            </w:pPr>
          </w:p>
        </w:tc>
      </w:tr>
      <w:tr w:rsidR="00A7027B" w:rsidTr="00266761">
        <w:trPr>
          <w:trHeight w:val="291"/>
        </w:trPr>
        <w:tc>
          <w:tcPr>
            <w:tcW w:w="2252" w:type="dxa"/>
          </w:tcPr>
          <w:p w:rsidR="00A7027B" w:rsidRPr="0076482E" w:rsidRDefault="00A7027B" w:rsidP="00A7027B">
            <w:pPr>
              <w:pStyle w:val="Doc-text2"/>
              <w:tabs>
                <w:tab w:val="left" w:pos="1758"/>
              </w:tabs>
              <w:ind w:left="0" w:firstLine="0"/>
              <w:rPr>
                <w:rFonts w:eastAsiaTheme="minorEastAsia" w:cs="Arial"/>
                <w:sz w:val="22"/>
                <w:szCs w:val="22"/>
                <w:lang w:eastAsia="zh-CN"/>
              </w:rPr>
            </w:pPr>
            <w:r w:rsidRPr="00A7027B">
              <w:rPr>
                <w:rFonts w:eastAsiaTheme="minorEastAsia" w:cs="Arial" w:hint="eastAsia"/>
                <w:sz w:val="22"/>
                <w:szCs w:val="22"/>
                <w:lang w:val="en-US" w:eastAsia="zh-CN"/>
              </w:rPr>
              <w:t>Spreadtrum</w:t>
            </w:r>
          </w:p>
        </w:tc>
        <w:tc>
          <w:tcPr>
            <w:tcW w:w="1708" w:type="dxa"/>
          </w:tcPr>
          <w:p w:rsidR="00A7027B" w:rsidRPr="0076482E"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Option 2</w:t>
            </w:r>
          </w:p>
        </w:tc>
        <w:tc>
          <w:tcPr>
            <w:tcW w:w="4992" w:type="dxa"/>
          </w:tcPr>
          <w:p w:rsidR="00A7027B" w:rsidRDefault="00A7027B" w:rsidP="008656C1">
            <w:pPr>
              <w:pStyle w:val="Doc-text2"/>
              <w:ind w:left="0" w:firstLine="0"/>
              <w:rPr>
                <w:rFonts w:eastAsia="SimSun" w:cs="Arial"/>
                <w:sz w:val="22"/>
                <w:szCs w:val="22"/>
                <w:lang w:eastAsia="zh-CN"/>
              </w:rPr>
            </w:pPr>
            <w:r>
              <w:rPr>
                <w:rFonts w:eastAsia="SimSun" w:cs="Arial"/>
                <w:sz w:val="22"/>
                <w:szCs w:val="22"/>
                <w:lang w:eastAsia="zh-CN"/>
              </w:rPr>
              <w:t xml:space="preserve">This minimizes the </w:t>
            </w:r>
            <w:r>
              <w:rPr>
                <w:rFonts w:eastAsiaTheme="minorEastAsia" w:cs="Arial" w:hint="eastAsia"/>
                <w:sz w:val="22"/>
                <w:szCs w:val="22"/>
                <w:lang w:eastAsia="zh-CN"/>
              </w:rPr>
              <w:t>interactions between</w:t>
            </w:r>
            <w:r>
              <w:rPr>
                <w:rFonts w:eastAsia="SimSun" w:cs="Arial"/>
                <w:sz w:val="22"/>
                <w:szCs w:val="22"/>
                <w:lang w:eastAsia="zh-CN"/>
              </w:rPr>
              <w:t xml:space="preserve"> PHY </w:t>
            </w:r>
            <w:r>
              <w:rPr>
                <w:rFonts w:eastAsiaTheme="minorEastAsia" w:cs="Arial" w:hint="eastAsia"/>
                <w:sz w:val="22"/>
                <w:szCs w:val="22"/>
                <w:lang w:eastAsia="zh-CN"/>
              </w:rPr>
              <w:t>and</w:t>
            </w:r>
            <w:r>
              <w:rPr>
                <w:rFonts w:eastAsia="SimSun" w:cs="Arial"/>
                <w:sz w:val="22"/>
                <w:szCs w:val="22"/>
                <w:lang w:eastAsia="zh-CN"/>
              </w:rPr>
              <w:t xml:space="preserve"> MAC</w:t>
            </w:r>
          </w:p>
        </w:tc>
      </w:tr>
      <w:tr w:rsidR="00261D8D" w:rsidTr="00266761">
        <w:trPr>
          <w:trHeight w:val="291"/>
        </w:trPr>
        <w:tc>
          <w:tcPr>
            <w:tcW w:w="2252" w:type="dxa"/>
          </w:tcPr>
          <w:p w:rsidR="00261D8D" w:rsidRDefault="00261D8D" w:rsidP="00261D8D">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Intel</w:t>
            </w:r>
          </w:p>
        </w:tc>
        <w:tc>
          <w:tcPr>
            <w:tcW w:w="1708"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Option 1</w:t>
            </w:r>
          </w:p>
        </w:tc>
        <w:tc>
          <w:tcPr>
            <w:tcW w:w="4992"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 xml:space="preserve">It seems clear operation to have similar operation as RLM/RLF.  </w:t>
            </w:r>
          </w:p>
        </w:tc>
      </w:tr>
    </w:tbl>
    <w:p w:rsidR="00AC28A2" w:rsidRDefault="00AC28A2" w:rsidP="0010307A">
      <w:pPr>
        <w:pStyle w:val="BodyText"/>
        <w:spacing w:afterLines="50" w:line="300" w:lineRule="atLeast"/>
        <w:rPr>
          <w:rFonts w:eastAsia="宋体"/>
          <w:lang w:val="en-GB" w:eastAsia="zh-CN"/>
        </w:rPr>
      </w:pPr>
    </w:p>
    <w:p w:rsidR="00050756" w:rsidRDefault="00050756" w:rsidP="00050756">
      <w:pPr>
        <w:pStyle w:val="BodyText"/>
        <w:spacing w:afterLines="50" w:line="300" w:lineRule="atLeast"/>
        <w:rPr>
          <w:rFonts w:eastAsia="宋体"/>
          <w:b/>
          <w:u w:val="single"/>
          <w:lang w:val="en-GB" w:eastAsia="zh-CN"/>
        </w:rPr>
      </w:pPr>
      <w:r w:rsidRPr="00050756">
        <w:rPr>
          <w:rFonts w:eastAsia="宋体"/>
          <w:b/>
          <w:u w:val="single"/>
          <w:lang w:val="en-GB" w:eastAsia="zh-CN"/>
        </w:rPr>
        <w:t>Outcome:</w:t>
      </w:r>
    </w:p>
    <w:p w:rsidR="00050756" w:rsidRPr="00050756" w:rsidRDefault="00050756" w:rsidP="00050756">
      <w:pPr>
        <w:pStyle w:val="BodyText"/>
        <w:numPr>
          <w:ilvl w:val="0"/>
          <w:numId w:val="22"/>
        </w:numPr>
        <w:spacing w:afterLines="50" w:line="300" w:lineRule="atLeast"/>
        <w:rPr>
          <w:rFonts w:eastAsia="宋体"/>
          <w:lang w:val="en-GB" w:eastAsia="zh-CN"/>
        </w:rPr>
      </w:pPr>
      <w:r w:rsidRPr="00050756">
        <w:rPr>
          <w:rFonts w:eastAsia="宋体"/>
          <w:lang w:val="en-GB" w:eastAsia="zh-CN"/>
        </w:rPr>
        <w:t>Option 1</w:t>
      </w:r>
      <w:r>
        <w:rPr>
          <w:rFonts w:eastAsia="宋体"/>
          <w:lang w:val="en-GB" w:eastAsia="zh-CN"/>
        </w:rPr>
        <w:t xml:space="preserve"> (two types of notifications)</w:t>
      </w:r>
      <w:r w:rsidRPr="00050756">
        <w:rPr>
          <w:rFonts w:eastAsia="宋体"/>
          <w:lang w:val="en-GB" w:eastAsia="zh-CN"/>
        </w:rPr>
        <w:t>:</w:t>
      </w:r>
      <w:r w:rsidR="00261D8D">
        <w:rPr>
          <w:rFonts w:eastAsia="宋体"/>
          <w:lang w:val="en-GB" w:eastAsia="zh-CN"/>
        </w:rPr>
        <w:t xml:space="preserve"> 5</w:t>
      </w:r>
    </w:p>
    <w:p w:rsidR="00050756" w:rsidRDefault="00050756" w:rsidP="00050756">
      <w:pPr>
        <w:pStyle w:val="BodyText"/>
        <w:numPr>
          <w:ilvl w:val="0"/>
          <w:numId w:val="22"/>
        </w:numPr>
        <w:spacing w:afterLines="50" w:line="300" w:lineRule="atLeast"/>
        <w:rPr>
          <w:rFonts w:eastAsia="宋体"/>
          <w:lang w:val="en-GB" w:eastAsia="zh-CN"/>
        </w:rPr>
      </w:pPr>
      <w:r w:rsidRPr="00050756">
        <w:rPr>
          <w:rFonts w:eastAsia="宋体"/>
          <w:lang w:val="en-GB" w:eastAsia="zh-CN"/>
        </w:rPr>
        <w:t>Option 2</w:t>
      </w:r>
      <w:r>
        <w:rPr>
          <w:rFonts w:eastAsia="宋体"/>
          <w:lang w:val="en-GB" w:eastAsia="zh-CN"/>
        </w:rPr>
        <w:t xml:space="preserve"> (“beam failure instance” notifications + timer)</w:t>
      </w:r>
      <w:r w:rsidRPr="00050756">
        <w:rPr>
          <w:rFonts w:eastAsia="宋体"/>
          <w:lang w:val="en-GB" w:eastAsia="zh-CN"/>
        </w:rPr>
        <w:t>:</w:t>
      </w:r>
      <w:r w:rsidR="00A7027B">
        <w:rPr>
          <w:rFonts w:eastAsia="宋体"/>
          <w:lang w:val="en-GB" w:eastAsia="zh-CN"/>
        </w:rPr>
        <w:t xml:space="preserve"> 9</w:t>
      </w:r>
    </w:p>
    <w:p w:rsidR="00017F6E" w:rsidRPr="00050756" w:rsidRDefault="00017F6E" w:rsidP="00050756">
      <w:pPr>
        <w:pStyle w:val="BodyText"/>
        <w:numPr>
          <w:ilvl w:val="0"/>
          <w:numId w:val="22"/>
        </w:numPr>
        <w:spacing w:afterLines="50" w:line="300" w:lineRule="atLeast"/>
        <w:rPr>
          <w:rFonts w:eastAsia="宋体"/>
          <w:lang w:val="en-GB" w:eastAsia="zh-CN"/>
        </w:rPr>
      </w:pPr>
      <w:r>
        <w:rPr>
          <w:rFonts w:eastAsia="宋体"/>
          <w:lang w:val="en-GB" w:eastAsia="zh-CN"/>
        </w:rPr>
        <w:t>Other/don’t know: 3</w:t>
      </w:r>
    </w:p>
    <w:p w:rsidR="00017F6E" w:rsidRDefault="00017F6E" w:rsidP="00017F6E">
      <w:pPr>
        <w:pStyle w:val="BodyText"/>
        <w:spacing w:afterLines="50" w:line="300" w:lineRule="atLeast"/>
        <w:rPr>
          <w:rFonts w:eastAsia="宋体"/>
          <w:lang w:val="en-GB" w:eastAsia="zh-CN"/>
        </w:rPr>
      </w:pPr>
      <w:r>
        <w:rPr>
          <w:rFonts w:eastAsia="宋体"/>
          <w:lang w:val="en-GB" w:eastAsia="zh-CN"/>
        </w:rPr>
        <w:t>Option 2 appears to be the most popular amongst companies, thus we suggest adopting the principle of option 2.</w:t>
      </w:r>
    </w:p>
    <w:p w:rsidR="001E7979" w:rsidRDefault="00017F6E" w:rsidP="00017F6E">
      <w:pPr>
        <w:pStyle w:val="BodyText"/>
        <w:spacing w:afterLines="50" w:line="300" w:lineRule="atLeast"/>
        <w:rPr>
          <w:rFonts w:eastAsia="宋体"/>
          <w:b/>
          <w:lang w:val="en-GB" w:eastAsia="zh-CN"/>
        </w:rPr>
      </w:pPr>
      <w:r w:rsidRPr="001E7979">
        <w:rPr>
          <w:rFonts w:eastAsia="宋体"/>
          <w:b/>
          <w:lang w:val="en-GB" w:eastAsia="zh-CN"/>
        </w:rPr>
        <w:t>Proposal 2: PHY delivers to MAC “beam failure instance” notifications only.</w:t>
      </w:r>
    </w:p>
    <w:p w:rsidR="00017F6E" w:rsidRPr="001E7979" w:rsidRDefault="001E7979" w:rsidP="00017F6E">
      <w:pPr>
        <w:pStyle w:val="BodyText"/>
        <w:spacing w:afterLines="50" w:line="300" w:lineRule="atLeast"/>
        <w:rPr>
          <w:b/>
        </w:rPr>
      </w:pPr>
      <w:r>
        <w:rPr>
          <w:rFonts w:eastAsia="宋体"/>
          <w:b/>
          <w:lang w:val="en-GB" w:eastAsia="zh-CN"/>
        </w:rPr>
        <w:t xml:space="preserve">Proposal 3: </w:t>
      </w:r>
      <w:r w:rsidR="00017F6E" w:rsidRPr="001E7979">
        <w:rPr>
          <w:rFonts w:eastAsia="宋体"/>
          <w:b/>
          <w:lang w:val="en-GB" w:eastAsia="zh-CN"/>
        </w:rPr>
        <w:t xml:space="preserve">MAC maintains a timer for resetting the counter: </w:t>
      </w:r>
      <w:r w:rsidRPr="001E7979">
        <w:rPr>
          <w:b/>
        </w:rPr>
        <w:t>the timer is (re)</w:t>
      </w:r>
      <w:r w:rsidR="00017F6E" w:rsidRPr="001E7979">
        <w:rPr>
          <w:b/>
        </w:rPr>
        <w:t>started upon every new reception of “beam-failure</w:t>
      </w:r>
      <w:r w:rsidRPr="001E7979">
        <w:rPr>
          <w:b/>
        </w:rPr>
        <w:t xml:space="preserve"> instance</w:t>
      </w:r>
      <w:r w:rsidR="00017F6E" w:rsidRPr="001E7979">
        <w:rPr>
          <w:b/>
        </w:rPr>
        <w:t xml:space="preserve">”. </w:t>
      </w:r>
      <w:r w:rsidRPr="001E7979">
        <w:rPr>
          <w:b/>
        </w:rPr>
        <w:t xml:space="preserve">At timer expiry </w:t>
      </w:r>
      <w:r w:rsidR="00017F6E" w:rsidRPr="001E7979">
        <w:rPr>
          <w:b/>
        </w:rPr>
        <w:t>the counter is reset</w:t>
      </w:r>
      <w:r w:rsidRPr="001E7979">
        <w:rPr>
          <w:b/>
        </w:rPr>
        <w:t>.</w:t>
      </w:r>
    </w:p>
    <w:p w:rsidR="001E7979" w:rsidRPr="001E7979" w:rsidRDefault="001E7979" w:rsidP="00017F6E">
      <w:pPr>
        <w:pStyle w:val="BodyText"/>
        <w:spacing w:afterLines="50" w:line="300" w:lineRule="atLeast"/>
        <w:rPr>
          <w:rFonts w:eastAsia="宋体"/>
          <w:b/>
          <w:lang w:val="en-GB" w:eastAsia="zh-CN"/>
        </w:rPr>
      </w:pPr>
      <w:r>
        <w:rPr>
          <w:b/>
        </w:rPr>
        <w:t>Proposal 4</w:t>
      </w:r>
      <w:r w:rsidRPr="001E7979">
        <w:rPr>
          <w:b/>
        </w:rPr>
        <w:t>: RAN2 asks guidance to RAN1 on the timer values</w:t>
      </w:r>
      <w:r>
        <w:rPr>
          <w:b/>
        </w:rPr>
        <w:t>.</w:t>
      </w:r>
    </w:p>
    <w:p w:rsidR="00050756" w:rsidRDefault="00050756" w:rsidP="0010307A">
      <w:pPr>
        <w:pStyle w:val="BodyText"/>
        <w:spacing w:afterLines="50" w:line="300" w:lineRule="atLeast"/>
        <w:rPr>
          <w:rFonts w:eastAsia="宋体"/>
          <w:lang w:val="en-GB" w:eastAsia="zh-CN"/>
        </w:rPr>
      </w:pPr>
    </w:p>
    <w:p w:rsidR="002C370F" w:rsidRDefault="005A6B79" w:rsidP="002C370F">
      <w:pPr>
        <w:pStyle w:val="Heading2"/>
        <w:rPr>
          <w:lang w:val="en-GB"/>
        </w:rPr>
      </w:pPr>
      <w:r>
        <w:rPr>
          <w:rFonts w:eastAsiaTheme="minorEastAsia"/>
          <w:lang w:val="en-GB"/>
        </w:rPr>
        <w:t xml:space="preserve">Issue 2: </w:t>
      </w:r>
      <w:r w:rsidR="002C370F">
        <w:rPr>
          <w:rFonts w:eastAsiaTheme="minorEastAsia"/>
          <w:lang w:val="en-GB"/>
        </w:rPr>
        <w:t>Need for the beam failure recovery timer</w:t>
      </w:r>
    </w:p>
    <w:p w:rsidR="002C370F" w:rsidRPr="002C370F" w:rsidRDefault="002C370F" w:rsidP="002C370F">
      <w:pPr>
        <w:pStyle w:val="BodyText"/>
        <w:spacing w:afterLines="50" w:line="300" w:lineRule="atLeast"/>
        <w:rPr>
          <w:rFonts w:eastAsia="宋体"/>
          <w:lang w:val="en-GB" w:eastAsia="zh-CN"/>
        </w:rPr>
      </w:pPr>
      <w:r>
        <w:rPr>
          <w:rFonts w:eastAsia="宋体"/>
          <w:lang w:val="en-GB" w:eastAsia="zh-CN"/>
        </w:rPr>
        <w:t>Currently</w:t>
      </w:r>
      <w:r>
        <w:rPr>
          <w:rFonts w:eastAsia="宋体" w:hint="eastAsia"/>
          <w:lang w:val="en-GB" w:eastAsia="zh-CN"/>
        </w:rPr>
        <w:t xml:space="preserve">, there are two parameters related to the </w:t>
      </w:r>
      <w:r>
        <w:rPr>
          <w:rFonts w:eastAsia="宋体"/>
          <w:lang w:val="en-GB" w:eastAsia="zh-CN"/>
        </w:rPr>
        <w:t>BFR</w:t>
      </w:r>
      <w:r>
        <w:rPr>
          <w:rFonts w:eastAsia="宋体" w:hint="eastAsia"/>
          <w:lang w:val="en-GB" w:eastAsia="zh-CN"/>
        </w:rPr>
        <w:t xml:space="preserve"> procedure failure:</w:t>
      </w:r>
      <w:r w:rsidRPr="00AB06F7">
        <w:rPr>
          <w:rFonts w:eastAsia="宋体"/>
          <w:lang w:val="en-GB" w:eastAsia="zh-CN"/>
        </w:rPr>
        <w:t>Beam-failure-recovery-Timer</w:t>
      </w:r>
      <w:r>
        <w:rPr>
          <w:rFonts w:eastAsia="宋体"/>
          <w:lang w:val="en-GB" w:eastAsia="zh-CN"/>
        </w:rPr>
        <w:t xml:space="preserve">designed by RAN1 </w:t>
      </w:r>
      <w:r>
        <w:rPr>
          <w:rFonts w:eastAsia="宋体" w:hint="eastAsia"/>
          <w:b/>
          <w:lang w:val="en-GB" w:eastAsia="zh-CN"/>
        </w:rPr>
        <w:t>(</w:t>
      </w:r>
      <w:r w:rsidRPr="002C1506">
        <w:rPr>
          <w:rFonts w:eastAsia="宋体"/>
          <w:i/>
          <w:lang w:val="en-GB" w:eastAsia="zh-CN"/>
        </w:rPr>
        <w:t>beamFailureRecoveryTimer</w:t>
      </w:r>
      <w:r w:rsidRPr="00AB06F7">
        <w:rPr>
          <w:rFonts w:eastAsia="宋体" w:hint="eastAsia"/>
          <w:lang w:val="en-GB" w:eastAsia="zh-CN"/>
        </w:rPr>
        <w:t xml:space="preserve"> in TS38.321</w:t>
      </w:r>
      <w:r>
        <w:rPr>
          <w:rFonts w:eastAsia="宋体" w:hint="eastAsia"/>
          <w:b/>
          <w:lang w:val="en-GB" w:eastAsia="zh-CN"/>
        </w:rPr>
        <w:t>)</w:t>
      </w:r>
      <w:r w:rsidRPr="00AB06F7">
        <w:rPr>
          <w:rFonts w:eastAsia="宋体" w:hint="eastAsia"/>
          <w:lang w:val="en-GB" w:eastAsia="zh-CN"/>
        </w:rPr>
        <w:t xml:space="preserve"> and</w:t>
      </w:r>
      <w:r w:rsidRPr="00F81D4F">
        <w:rPr>
          <w:rFonts w:eastAsia="宋体"/>
          <w:lang w:val="en-GB" w:eastAsia="zh-CN"/>
        </w:rPr>
        <w:t>PreambleTransMax-BFR</w:t>
      </w:r>
      <w:r w:rsidRPr="00F81D4F">
        <w:rPr>
          <w:rFonts w:eastAsia="宋体" w:hint="eastAsia"/>
          <w:lang w:val="en-GB" w:eastAsia="zh-CN"/>
        </w:rPr>
        <w:t xml:space="preserve"> (</w:t>
      </w:r>
      <w:r>
        <w:rPr>
          <w:rFonts w:eastAsia="宋体"/>
          <w:lang w:val="en-GB" w:eastAsia="zh-CN"/>
        </w:rPr>
        <w:t xml:space="preserve">still captured as </w:t>
      </w:r>
      <w:r w:rsidRPr="005B0761">
        <w:rPr>
          <w:rFonts w:eastAsia="宋体"/>
          <w:i/>
          <w:lang w:val="en-GB" w:eastAsia="zh-CN"/>
        </w:rPr>
        <w:t>ra-PreambleTx-Max</w:t>
      </w:r>
      <w:r w:rsidRPr="00F81D4F">
        <w:rPr>
          <w:rFonts w:eastAsia="宋体" w:hint="eastAsia"/>
          <w:lang w:val="en-GB" w:eastAsia="zh-CN"/>
        </w:rPr>
        <w:t xml:space="preserve"> in </w:t>
      </w:r>
      <w:r>
        <w:rPr>
          <w:rFonts w:eastAsia="宋体"/>
          <w:lang w:val="en-GB" w:eastAsia="zh-CN"/>
        </w:rPr>
        <w:t>TS</w:t>
      </w:r>
      <w:r w:rsidRPr="00F81D4F">
        <w:rPr>
          <w:rFonts w:eastAsia="宋体" w:hint="eastAsia"/>
          <w:lang w:val="en-GB" w:eastAsia="zh-CN"/>
        </w:rPr>
        <w:t>38.321</w:t>
      </w:r>
      <w:r>
        <w:rPr>
          <w:rFonts w:eastAsia="宋体" w:hint="eastAsia"/>
          <w:b/>
          <w:lang w:val="en-GB" w:eastAsia="zh-CN"/>
        </w:rPr>
        <w:t>)</w:t>
      </w:r>
      <w:r>
        <w:rPr>
          <w:rFonts w:eastAsia="宋体" w:hint="eastAsia"/>
          <w:lang w:val="en-GB" w:eastAsia="zh-CN"/>
        </w:rPr>
        <w:t xml:space="preserve">. In </w:t>
      </w:r>
      <w:r>
        <w:rPr>
          <w:rFonts w:eastAsia="宋体"/>
          <w:lang w:val="en-GB" w:eastAsia="zh-CN"/>
        </w:rPr>
        <w:t>TS</w:t>
      </w:r>
      <w:r>
        <w:rPr>
          <w:rFonts w:eastAsia="宋体" w:hint="eastAsia"/>
          <w:lang w:val="en-GB" w:eastAsia="zh-CN"/>
        </w:rPr>
        <w:t>38.32</w:t>
      </w:r>
      <w:r>
        <w:rPr>
          <w:rFonts w:eastAsia="宋体"/>
          <w:lang w:val="en-GB" w:eastAsia="zh-CN"/>
        </w:rPr>
        <w:t>1</w:t>
      </w:r>
      <w:r>
        <w:rPr>
          <w:rFonts w:eastAsia="宋体" w:hint="eastAsia"/>
          <w:lang w:val="en-GB" w:eastAsia="zh-CN"/>
        </w:rPr>
        <w:t xml:space="preserve">, the regulation of </w:t>
      </w:r>
      <w:r w:rsidRPr="005B0761">
        <w:rPr>
          <w:rFonts w:eastAsia="宋体"/>
          <w:i/>
          <w:lang w:val="en-GB" w:eastAsia="zh-CN"/>
        </w:rPr>
        <w:t>ra-PreambleTx-Max</w:t>
      </w:r>
      <w:r>
        <w:rPr>
          <w:rFonts w:eastAsia="宋体" w:hint="eastAsia"/>
          <w:lang w:val="en-GB" w:eastAsia="zh-CN"/>
        </w:rPr>
        <w:t>is captured in the RACH section (5.1) and the re</w:t>
      </w:r>
      <w:r w:rsidRPr="005B0761">
        <w:rPr>
          <w:rFonts w:eastAsia="宋体" w:hint="eastAsia"/>
          <w:lang w:val="en-GB" w:eastAsia="zh-CN"/>
        </w:rPr>
        <w:t xml:space="preserve">gulation of </w:t>
      </w:r>
      <w:r w:rsidRPr="002C1506">
        <w:rPr>
          <w:rFonts w:eastAsia="宋体"/>
          <w:i/>
          <w:lang w:val="en-GB" w:eastAsia="zh-CN"/>
        </w:rPr>
        <w:t>beamFailureRecoveryTimer</w:t>
      </w:r>
      <w:r w:rsidRPr="005B0761">
        <w:rPr>
          <w:rFonts w:eastAsia="宋体" w:hint="eastAsia"/>
          <w:lang w:val="en-GB" w:eastAsia="zh-CN"/>
        </w:rPr>
        <w:t xml:space="preserve"> is cap</w:t>
      </w:r>
      <w:r>
        <w:rPr>
          <w:rFonts w:eastAsia="宋体" w:hint="eastAsia"/>
          <w:lang w:val="en-GB" w:eastAsia="zh-CN"/>
        </w:rPr>
        <w:t xml:space="preserve">tured in the </w:t>
      </w:r>
      <w:r>
        <w:rPr>
          <w:rFonts w:eastAsiaTheme="minorEastAsia" w:hint="eastAsia"/>
          <w:lang w:eastAsia="zh-CN"/>
        </w:rPr>
        <w:t>b</w:t>
      </w:r>
      <w:r>
        <w:rPr>
          <w:lang w:eastAsia="ko-KR"/>
        </w:rPr>
        <w:t xml:space="preserve">eam </w:t>
      </w:r>
      <w:r>
        <w:rPr>
          <w:rFonts w:eastAsiaTheme="minorEastAsia" w:hint="eastAsia"/>
          <w:lang w:eastAsia="zh-CN"/>
        </w:rPr>
        <w:t>f</w:t>
      </w:r>
      <w:r>
        <w:rPr>
          <w:lang w:eastAsia="ko-KR"/>
        </w:rPr>
        <w:t xml:space="preserve">ailure </w:t>
      </w:r>
      <w:r>
        <w:rPr>
          <w:rFonts w:eastAsiaTheme="minorEastAsia" w:hint="eastAsia"/>
          <w:lang w:eastAsia="zh-CN"/>
        </w:rPr>
        <w:t>r</w:t>
      </w:r>
      <w:r>
        <w:rPr>
          <w:lang w:eastAsia="ko-KR"/>
        </w:rPr>
        <w:t xml:space="preserve">ecovery </w:t>
      </w:r>
      <w:r>
        <w:rPr>
          <w:rFonts w:eastAsiaTheme="minorEastAsia" w:hint="eastAsia"/>
          <w:lang w:eastAsia="zh-CN"/>
        </w:rPr>
        <w:t>r</w:t>
      </w:r>
      <w:r w:rsidRPr="00FC1E0A">
        <w:rPr>
          <w:lang w:eastAsia="ko-KR"/>
        </w:rPr>
        <w:t>equest procedure</w:t>
      </w:r>
      <w:r>
        <w:rPr>
          <w:rFonts w:eastAsia="宋体" w:hint="eastAsia"/>
          <w:lang w:val="en-GB" w:eastAsia="zh-CN"/>
        </w:rPr>
        <w:t xml:space="preserve"> section (5.17)</w:t>
      </w:r>
      <w:r>
        <w:rPr>
          <w:rFonts w:eastAsia="宋体"/>
          <w:lang w:val="en-GB" w:eastAsia="zh-CN"/>
        </w:rPr>
        <w:t xml:space="preserve">, where the timer expiry triggers </w:t>
      </w:r>
      <w:r w:rsidRPr="00856178">
        <w:t xml:space="preserve">beam failure recovery request failure </w:t>
      </w:r>
      <w:r>
        <w:t xml:space="preserve">indication </w:t>
      </w:r>
      <w:r w:rsidRPr="00856178">
        <w:t>to upper layers</w:t>
      </w:r>
      <w:r>
        <w:rPr>
          <w:rFonts w:eastAsia="宋体" w:hint="eastAsia"/>
          <w:lang w:val="en-GB" w:eastAsia="zh-CN"/>
        </w:rPr>
        <w:t xml:space="preserve">. </w:t>
      </w:r>
      <w:r>
        <w:rPr>
          <w:rFonts w:eastAsia="宋体"/>
          <w:lang w:val="en-GB" w:eastAsia="zh-CN"/>
        </w:rPr>
        <w:t xml:space="preserve">During the online discussion, it was questioned whether the </w:t>
      </w:r>
      <w:r w:rsidRPr="002C1506">
        <w:rPr>
          <w:rFonts w:eastAsia="宋体"/>
          <w:i/>
          <w:lang w:val="en-GB" w:eastAsia="zh-CN"/>
        </w:rPr>
        <w:t>beamFailureRecoveryTimer</w:t>
      </w:r>
      <w:r>
        <w:rPr>
          <w:rFonts w:eastAsia="宋体"/>
          <w:lang w:val="en-GB" w:eastAsia="zh-CN"/>
        </w:rPr>
        <w:t xml:space="preserve"> is needed, provided RAN1 do not make use of it so far in their specification. Therefore, it was agreed to check internally with RAN1 colleagues whether it is safe to remove this timer in the MAC specification, provided BFR</w:t>
      </w:r>
      <w:r>
        <w:rPr>
          <w:rFonts w:eastAsia="宋体" w:hint="eastAsia"/>
          <w:lang w:val="en-GB" w:eastAsia="zh-CN"/>
        </w:rPr>
        <w:t xml:space="preserve"> procedure failure</w:t>
      </w:r>
      <w:r>
        <w:rPr>
          <w:rFonts w:eastAsia="宋体"/>
          <w:lang w:val="en-GB" w:eastAsia="zh-CN"/>
        </w:rPr>
        <w:t xml:space="preserve"> can be triggered by the regular preamble counter of the RA procedure. </w:t>
      </w:r>
    </w:p>
    <w:p w:rsidR="005A6B79" w:rsidRDefault="005A6B79" w:rsidP="005A6B79">
      <w:pPr>
        <w:pStyle w:val="BodyText"/>
        <w:spacing w:afterLines="50" w:line="300" w:lineRule="atLeast"/>
        <w:rPr>
          <w:rFonts w:eastAsia="宋体"/>
          <w:b/>
          <w:lang w:val="en-GB" w:eastAsia="zh-CN"/>
        </w:rPr>
      </w:pPr>
      <w:r w:rsidRPr="005A6B79">
        <w:rPr>
          <w:rFonts w:eastAsia="宋体"/>
          <w:b/>
          <w:lang w:val="en-GB" w:eastAsia="zh-CN"/>
        </w:rPr>
        <w:t xml:space="preserve">Question 3: Based on RAN1 feedback, do companies think it is safe to remove </w:t>
      </w:r>
      <w:r w:rsidRPr="005A6B79">
        <w:rPr>
          <w:rFonts w:eastAsia="宋体"/>
          <w:b/>
          <w:i/>
          <w:lang w:val="en-GB" w:eastAsia="zh-CN"/>
        </w:rPr>
        <w:t>beamFailureRecoveryTimer</w:t>
      </w:r>
      <w:r w:rsidRPr="005A6B79">
        <w:rPr>
          <w:rFonts w:eastAsia="宋体"/>
          <w:b/>
          <w:lang w:val="en-GB" w:eastAsia="zh-CN"/>
        </w:rPr>
        <w:t xml:space="preserve"> and leave it to t</w:t>
      </w:r>
      <w:r>
        <w:rPr>
          <w:rFonts w:eastAsia="宋体"/>
          <w:b/>
          <w:lang w:val="en-GB" w:eastAsia="zh-CN"/>
        </w:rPr>
        <w:t>he existing RA preamble counter</w:t>
      </w:r>
      <w:r w:rsidRPr="005A6B79">
        <w:rPr>
          <w:rFonts w:eastAsia="宋体"/>
          <w:b/>
          <w:lang w:val="en-GB" w:eastAsia="zh-CN"/>
        </w:rPr>
        <w:t xml:space="preserve"> to detect failure of the BFR procedure?</w:t>
      </w:r>
    </w:p>
    <w:p w:rsidR="005A6B79" w:rsidRDefault="005A6B79" w:rsidP="005A6B79">
      <w:pPr>
        <w:pStyle w:val="BodyText"/>
        <w:numPr>
          <w:ilvl w:val="0"/>
          <w:numId w:val="14"/>
        </w:numPr>
        <w:spacing w:afterLines="50" w:line="300" w:lineRule="atLeast"/>
        <w:rPr>
          <w:rFonts w:eastAsia="宋体"/>
          <w:b/>
          <w:lang w:val="en-GB" w:eastAsia="zh-CN"/>
        </w:rPr>
      </w:pPr>
      <w:r>
        <w:rPr>
          <w:rFonts w:eastAsia="宋体"/>
          <w:b/>
          <w:lang w:val="en-GB" w:eastAsia="zh-CN"/>
        </w:rPr>
        <w:t>Option 1: remove the timer</w:t>
      </w:r>
    </w:p>
    <w:p w:rsidR="005A6B79" w:rsidRPr="005A6B79" w:rsidRDefault="005A6B79" w:rsidP="005A6B79">
      <w:pPr>
        <w:pStyle w:val="BodyText"/>
        <w:numPr>
          <w:ilvl w:val="0"/>
          <w:numId w:val="14"/>
        </w:numPr>
        <w:spacing w:afterLines="50" w:line="300" w:lineRule="atLeast"/>
        <w:rPr>
          <w:rFonts w:eastAsia="宋体"/>
          <w:b/>
          <w:lang w:val="en-GB" w:eastAsia="zh-CN"/>
        </w:rPr>
      </w:pPr>
      <w:r>
        <w:rPr>
          <w:rFonts w:eastAsia="宋体"/>
          <w:b/>
          <w:lang w:val="en-GB" w:eastAsia="zh-CN"/>
        </w:rPr>
        <w:t>Option 2: keep the timer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1708"/>
        <w:gridCol w:w="4992"/>
      </w:tblGrid>
      <w:tr w:rsidR="005A6B79" w:rsidTr="00EF6C78">
        <w:trPr>
          <w:trHeight w:val="435"/>
        </w:trPr>
        <w:tc>
          <w:tcPr>
            <w:tcW w:w="2252" w:type="dxa"/>
            <w:shd w:val="clear" w:color="auto" w:fill="548DD4"/>
          </w:tcPr>
          <w:p w:rsidR="005A6B79" w:rsidRDefault="005A6B79" w:rsidP="00266761">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5A6B79" w:rsidRDefault="005A6B79" w:rsidP="005A6B79">
            <w:pPr>
              <w:jc w:val="center"/>
              <w:rPr>
                <w:rFonts w:eastAsia="宋体"/>
                <w:szCs w:val="20"/>
                <w:lang w:eastAsia="zh-CN"/>
              </w:rPr>
            </w:pPr>
            <w:r>
              <w:rPr>
                <w:rFonts w:eastAsia="宋体"/>
                <w:szCs w:val="20"/>
                <w:lang w:eastAsia="zh-CN"/>
              </w:rPr>
              <w:t xml:space="preserve">Answer (1, 2) </w:t>
            </w:r>
          </w:p>
        </w:tc>
        <w:tc>
          <w:tcPr>
            <w:tcW w:w="4992" w:type="dxa"/>
            <w:shd w:val="clear" w:color="auto" w:fill="548DD4"/>
          </w:tcPr>
          <w:p w:rsidR="005A6B79" w:rsidRDefault="005A6B79" w:rsidP="00266761">
            <w:pPr>
              <w:jc w:val="center"/>
              <w:rPr>
                <w:rFonts w:eastAsia="宋体"/>
                <w:szCs w:val="20"/>
                <w:lang w:eastAsia="zh-CN"/>
              </w:rPr>
            </w:pPr>
            <w:r>
              <w:rPr>
                <w:rFonts w:eastAsia="宋体"/>
                <w:szCs w:val="20"/>
                <w:lang w:eastAsia="zh-CN"/>
              </w:rPr>
              <w:t>Comments</w:t>
            </w:r>
          </w:p>
        </w:tc>
      </w:tr>
      <w:tr w:rsidR="005A6B79" w:rsidTr="00EF6C78">
        <w:trPr>
          <w:trHeight w:val="291"/>
        </w:trPr>
        <w:tc>
          <w:tcPr>
            <w:tcW w:w="2252" w:type="dxa"/>
          </w:tcPr>
          <w:p w:rsidR="005A6B79" w:rsidRDefault="00972D40"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CATT</w:t>
            </w:r>
          </w:p>
        </w:tc>
        <w:tc>
          <w:tcPr>
            <w:tcW w:w="1708" w:type="dxa"/>
          </w:tcPr>
          <w:p w:rsidR="005A6B79" w:rsidRDefault="00972D40" w:rsidP="00266761">
            <w:pPr>
              <w:pStyle w:val="Doc-text2"/>
              <w:ind w:left="0" w:firstLine="0"/>
              <w:rPr>
                <w:rFonts w:eastAsia="宋体" w:cs="Arial"/>
                <w:sz w:val="22"/>
                <w:szCs w:val="22"/>
                <w:lang w:eastAsia="zh-CN"/>
              </w:rPr>
            </w:pPr>
            <w:r>
              <w:rPr>
                <w:rFonts w:eastAsia="宋体" w:cs="Arial"/>
                <w:sz w:val="22"/>
                <w:szCs w:val="22"/>
                <w:lang w:eastAsia="zh-CN"/>
              </w:rPr>
              <w:t>2</w:t>
            </w:r>
          </w:p>
        </w:tc>
        <w:tc>
          <w:tcPr>
            <w:tcW w:w="4992" w:type="dxa"/>
          </w:tcPr>
          <w:p w:rsidR="005A6B79" w:rsidRDefault="00972D40" w:rsidP="00266761">
            <w:pPr>
              <w:pStyle w:val="Doc-text2"/>
              <w:ind w:left="0" w:firstLine="0"/>
              <w:rPr>
                <w:rFonts w:eastAsia="宋体" w:cs="Arial"/>
                <w:sz w:val="22"/>
                <w:szCs w:val="22"/>
                <w:lang w:eastAsia="zh-CN"/>
              </w:rPr>
            </w:pPr>
            <w:r>
              <w:rPr>
                <w:rFonts w:eastAsia="宋体" w:cs="Arial"/>
                <w:sz w:val="22"/>
                <w:szCs w:val="22"/>
                <w:lang w:eastAsia="zh-CN"/>
              </w:rPr>
              <w:t>We understand from RAN1 that both are complementary e.g. the timer is also useful during the detection of the candidate beams.</w:t>
            </w:r>
          </w:p>
        </w:tc>
      </w:tr>
      <w:tr w:rsidR="005A6B79" w:rsidTr="00EF6C78">
        <w:trPr>
          <w:trHeight w:val="291"/>
        </w:trPr>
        <w:tc>
          <w:tcPr>
            <w:tcW w:w="2252" w:type="dxa"/>
          </w:tcPr>
          <w:p w:rsidR="005A6B79" w:rsidRDefault="00125254"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Panasonic</w:t>
            </w:r>
          </w:p>
        </w:tc>
        <w:tc>
          <w:tcPr>
            <w:tcW w:w="1708" w:type="dxa"/>
          </w:tcPr>
          <w:p w:rsidR="005A6B79" w:rsidRDefault="00125254" w:rsidP="00266761">
            <w:pPr>
              <w:pStyle w:val="Doc-text2"/>
              <w:ind w:left="0" w:firstLine="0"/>
              <w:rPr>
                <w:rFonts w:eastAsia="宋体" w:cs="Arial"/>
                <w:sz w:val="22"/>
                <w:szCs w:val="22"/>
                <w:lang w:eastAsia="zh-CN"/>
              </w:rPr>
            </w:pPr>
            <w:r>
              <w:rPr>
                <w:rFonts w:eastAsia="宋体" w:cs="Arial"/>
                <w:sz w:val="22"/>
                <w:szCs w:val="22"/>
                <w:lang w:eastAsia="zh-CN"/>
              </w:rPr>
              <w:t>2</w:t>
            </w:r>
          </w:p>
        </w:tc>
        <w:tc>
          <w:tcPr>
            <w:tcW w:w="4992" w:type="dxa"/>
          </w:tcPr>
          <w:p w:rsidR="005A6B79" w:rsidRDefault="008D105D" w:rsidP="008D105D">
            <w:pPr>
              <w:pStyle w:val="Doc-text2"/>
              <w:ind w:left="0" w:firstLine="0"/>
              <w:rPr>
                <w:rFonts w:eastAsia="宋体" w:cs="Arial"/>
                <w:sz w:val="22"/>
                <w:szCs w:val="22"/>
                <w:lang w:eastAsia="zh-CN"/>
              </w:rPr>
            </w:pPr>
            <w:r>
              <w:rPr>
                <w:rFonts w:eastAsia="宋体" w:cs="Arial"/>
                <w:sz w:val="22"/>
                <w:szCs w:val="22"/>
                <w:lang w:eastAsia="zh-CN"/>
              </w:rPr>
              <w:t>For the UE using only the CBRA to send the BFR request, timer may expire earlier than the counter</w:t>
            </w:r>
            <w:r w:rsidR="00413454">
              <w:rPr>
                <w:rFonts w:eastAsia="宋体" w:cs="Arial"/>
                <w:sz w:val="22"/>
                <w:szCs w:val="22"/>
                <w:lang w:eastAsia="zh-CN"/>
              </w:rPr>
              <w:t xml:space="preserve">. </w:t>
            </w:r>
          </w:p>
        </w:tc>
      </w:tr>
      <w:tr w:rsidR="00BD48BD" w:rsidTr="00EF6C78">
        <w:trPr>
          <w:trHeight w:val="291"/>
        </w:trPr>
        <w:tc>
          <w:tcPr>
            <w:tcW w:w="2252" w:type="dxa"/>
          </w:tcPr>
          <w:p w:rsidR="00BD48BD" w:rsidRDefault="00BD48BD"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vivo</w:t>
            </w:r>
          </w:p>
        </w:tc>
        <w:tc>
          <w:tcPr>
            <w:tcW w:w="1708"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Wait for RAN1</w:t>
            </w:r>
          </w:p>
        </w:tc>
        <w:tc>
          <w:tcPr>
            <w:tcW w:w="4992"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 xml:space="preserve">The use of the timer in MAC is still not very </w:t>
            </w:r>
            <w:r>
              <w:rPr>
                <w:rFonts w:eastAsia="Malgun Gothic" w:cs="Arial"/>
                <w:sz w:val="22"/>
                <w:szCs w:val="22"/>
                <w:lang w:eastAsia="ko-KR"/>
              </w:rPr>
              <w:lastRenderedPageBreak/>
              <w:t>clear. It seems RAN1 is asking for such timer. From our understanding, if the candidate beams are provided by PHY (namely not in MAC as currently specified), we needs such timer for the PHY to search the candidate beams.</w:t>
            </w:r>
          </w:p>
        </w:tc>
      </w:tr>
      <w:tr w:rsidR="00C10446" w:rsidTr="00EF6C78">
        <w:trPr>
          <w:trHeight w:val="291"/>
        </w:trPr>
        <w:tc>
          <w:tcPr>
            <w:tcW w:w="2252" w:type="dxa"/>
          </w:tcPr>
          <w:p w:rsidR="00C10446" w:rsidRDefault="00C10446"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lastRenderedPageBreak/>
              <w:t>Ericsson</w:t>
            </w:r>
          </w:p>
        </w:tc>
        <w:tc>
          <w:tcPr>
            <w:tcW w:w="1708"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1</w:t>
            </w:r>
          </w:p>
        </w:tc>
        <w:tc>
          <w:tcPr>
            <w:tcW w:w="4992"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The value of the timer is questionable. The maximum amount of time the BFR recovery may consume can be controlled by the Preamble-Trans-Max.</w:t>
            </w:r>
          </w:p>
        </w:tc>
      </w:tr>
      <w:tr w:rsidR="002471E7" w:rsidTr="00EF6C78">
        <w:trPr>
          <w:trHeight w:val="291"/>
        </w:trPr>
        <w:tc>
          <w:tcPr>
            <w:tcW w:w="2252" w:type="dxa"/>
          </w:tcPr>
          <w:p w:rsidR="002471E7" w:rsidRDefault="002471E7" w:rsidP="00266761">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Sha</w:t>
            </w:r>
            <w:r>
              <w:rPr>
                <w:rFonts w:eastAsia="宋体" w:cs="Arial"/>
                <w:sz w:val="22"/>
                <w:szCs w:val="22"/>
                <w:lang w:eastAsia="zh-CN"/>
              </w:rPr>
              <w:t>rp</w:t>
            </w:r>
          </w:p>
        </w:tc>
        <w:tc>
          <w:tcPr>
            <w:tcW w:w="1708" w:type="dxa"/>
          </w:tcPr>
          <w:p w:rsidR="002471E7" w:rsidRDefault="002471E7" w:rsidP="00266761">
            <w:pPr>
              <w:pStyle w:val="Doc-text2"/>
              <w:ind w:left="0" w:firstLine="0"/>
              <w:rPr>
                <w:rFonts w:eastAsia="宋体" w:cs="Arial"/>
                <w:sz w:val="22"/>
                <w:szCs w:val="22"/>
                <w:lang w:eastAsia="zh-CN"/>
              </w:rPr>
            </w:pPr>
            <w:r>
              <w:rPr>
                <w:rFonts w:eastAsia="宋体" w:cs="Arial"/>
                <w:sz w:val="22"/>
                <w:szCs w:val="22"/>
                <w:lang w:eastAsia="zh-CN"/>
              </w:rPr>
              <w:t>2</w:t>
            </w:r>
          </w:p>
        </w:tc>
        <w:tc>
          <w:tcPr>
            <w:tcW w:w="4992" w:type="dxa"/>
          </w:tcPr>
          <w:p w:rsidR="002471E7" w:rsidRDefault="002471E7" w:rsidP="00266761">
            <w:pPr>
              <w:pStyle w:val="Doc-text2"/>
              <w:ind w:left="0" w:firstLine="0"/>
              <w:rPr>
                <w:rFonts w:eastAsia="宋体" w:cs="Arial"/>
                <w:sz w:val="22"/>
                <w:szCs w:val="22"/>
                <w:lang w:eastAsia="zh-CN"/>
              </w:rPr>
            </w:pPr>
            <w:r>
              <w:rPr>
                <w:rFonts w:eastAsia="宋体" w:cs="Arial" w:hint="eastAsia"/>
                <w:sz w:val="22"/>
                <w:szCs w:val="22"/>
                <w:lang w:eastAsia="zh-CN"/>
              </w:rPr>
              <w:t xml:space="preserve">The timer </w:t>
            </w:r>
            <w:r>
              <w:rPr>
                <w:rFonts w:eastAsia="宋体" w:cs="Arial"/>
                <w:sz w:val="22"/>
                <w:szCs w:val="22"/>
                <w:lang w:eastAsia="zh-CN"/>
              </w:rPr>
              <w:t xml:space="preserve">benefits </w:t>
            </w:r>
            <w:r>
              <w:rPr>
                <w:rFonts w:eastAsia="宋体" w:cs="Arial" w:hint="eastAsia"/>
                <w:sz w:val="22"/>
                <w:szCs w:val="22"/>
                <w:lang w:eastAsia="zh-CN"/>
              </w:rPr>
              <w:t xml:space="preserve">the beam failure procedure </w:t>
            </w:r>
            <w:r>
              <w:rPr>
                <w:rFonts w:eastAsia="宋体" w:cs="Arial"/>
                <w:sz w:val="22"/>
                <w:szCs w:val="22"/>
                <w:lang w:eastAsia="zh-CN"/>
              </w:rPr>
              <w:t>management, especially when contention based RA is used for BFR procedure. The timer could avoid unnecessary RA attempts.</w:t>
            </w:r>
          </w:p>
          <w:p w:rsidR="002471E7" w:rsidRDefault="002471E7" w:rsidP="00266761">
            <w:pPr>
              <w:pStyle w:val="Doc-text2"/>
              <w:ind w:left="0" w:firstLine="0"/>
              <w:rPr>
                <w:rFonts w:eastAsia="宋体" w:cs="Arial"/>
                <w:sz w:val="22"/>
                <w:szCs w:val="22"/>
                <w:lang w:eastAsia="zh-CN"/>
              </w:rPr>
            </w:pPr>
            <w:r>
              <w:rPr>
                <w:rFonts w:eastAsiaTheme="minorEastAsia" w:cs="Arial" w:hint="eastAsia"/>
                <w:sz w:val="22"/>
                <w:szCs w:val="22"/>
                <w:lang w:eastAsia="zh-CN"/>
              </w:rPr>
              <w:t>Beam failure recovery is supposed to be a method to quickly recovery from link quality degradation due to e.g. UE rotation. The whole BFR procedure should be performed within a given time period, regardless of the number of retransmissions.</w:t>
            </w:r>
          </w:p>
        </w:tc>
      </w:tr>
      <w:tr w:rsidR="005A6B79" w:rsidTr="00EF6C78">
        <w:trPr>
          <w:trHeight w:val="291"/>
        </w:trPr>
        <w:tc>
          <w:tcPr>
            <w:tcW w:w="2252" w:type="dxa"/>
          </w:tcPr>
          <w:p w:rsidR="005A6B79" w:rsidRPr="00C10446" w:rsidRDefault="00B92DDC" w:rsidP="00266761">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Qualcomm</w:t>
            </w:r>
          </w:p>
        </w:tc>
        <w:tc>
          <w:tcPr>
            <w:tcW w:w="1708" w:type="dxa"/>
          </w:tcPr>
          <w:p w:rsidR="005A6B79"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2</w:t>
            </w:r>
          </w:p>
        </w:tc>
        <w:tc>
          <w:tcPr>
            <w:tcW w:w="4992" w:type="dxa"/>
          </w:tcPr>
          <w:p w:rsidR="005A6B79"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The same timer can be used SR based BFR.</w:t>
            </w:r>
          </w:p>
        </w:tc>
      </w:tr>
      <w:tr w:rsidR="0000013A" w:rsidTr="00EF6C78">
        <w:trPr>
          <w:trHeight w:val="306"/>
        </w:trPr>
        <w:tc>
          <w:tcPr>
            <w:tcW w:w="2252" w:type="dxa"/>
          </w:tcPr>
          <w:p w:rsidR="0000013A" w:rsidRPr="00C10446" w:rsidRDefault="0000013A" w:rsidP="0000013A">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Mediatek</w:t>
            </w:r>
          </w:p>
        </w:tc>
        <w:tc>
          <w:tcPr>
            <w:tcW w:w="1708"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2</w:t>
            </w:r>
          </w:p>
        </w:tc>
        <w:tc>
          <w:tcPr>
            <w:tcW w:w="4992"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The timer is used to control the whole duration for BFRR procedure considering the limited time budget in PHY layer required for beam recovery.</w:t>
            </w:r>
          </w:p>
          <w:p w:rsidR="0000013A" w:rsidRDefault="0000013A" w:rsidP="0000013A">
            <w:pPr>
              <w:pStyle w:val="Doc-text2"/>
              <w:numPr>
                <w:ilvl w:val="0"/>
                <w:numId w:val="20"/>
              </w:numPr>
              <w:rPr>
                <w:rFonts w:eastAsia="Malgun Gothic" w:cs="Arial"/>
                <w:sz w:val="22"/>
                <w:szCs w:val="22"/>
                <w:lang w:eastAsia="ko-KR"/>
              </w:rPr>
            </w:pPr>
            <w:r>
              <w:rPr>
                <w:rFonts w:eastAsia="Malgun Gothic" w:cs="Arial"/>
                <w:sz w:val="22"/>
                <w:szCs w:val="22"/>
                <w:lang w:eastAsia="ko-KR"/>
              </w:rPr>
              <w:t>The candidate beam may not be available immediately upon beam failure detection and UE needs a period for candidate beam determination;</w:t>
            </w:r>
          </w:p>
          <w:p w:rsidR="0000013A" w:rsidRDefault="0000013A" w:rsidP="0000013A">
            <w:pPr>
              <w:pStyle w:val="Doc-text2"/>
              <w:numPr>
                <w:ilvl w:val="0"/>
                <w:numId w:val="20"/>
              </w:numPr>
              <w:rPr>
                <w:rFonts w:eastAsia="Malgun Gothic" w:cs="Arial"/>
                <w:sz w:val="22"/>
                <w:szCs w:val="22"/>
                <w:lang w:eastAsia="ko-KR"/>
              </w:rPr>
            </w:pPr>
            <w:r>
              <w:rPr>
                <w:rFonts w:eastAsia="Malgun Gothic" w:cs="Arial"/>
                <w:sz w:val="22"/>
                <w:szCs w:val="22"/>
                <w:lang w:eastAsia="ko-KR"/>
              </w:rPr>
              <w:t xml:space="preserve">The BFRR procedure may be extended using PUCCH when channel reciprocity is not available. </w:t>
            </w:r>
          </w:p>
          <w:p w:rsidR="0000013A" w:rsidRPr="003A1FDE"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It is suggested to send LS to RAN1 to clarify the behaviour related to the timer if RAN2 doesn’t have common understanding on that. </w:t>
            </w:r>
          </w:p>
        </w:tc>
      </w:tr>
      <w:tr w:rsidR="003D445F" w:rsidTr="00EF6C78">
        <w:trPr>
          <w:trHeight w:val="291"/>
        </w:trPr>
        <w:tc>
          <w:tcPr>
            <w:tcW w:w="2252"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1</w:t>
            </w:r>
          </w:p>
        </w:tc>
        <w:tc>
          <w:tcPr>
            <w:tcW w:w="4992"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No action is expected with</w:t>
            </w:r>
            <w:r>
              <w:rPr>
                <w:rFonts w:eastAsia="Malgun Gothic" w:cs="Arial"/>
                <w:szCs w:val="20"/>
                <w:lang w:eastAsia="ko-KR"/>
              </w:rPr>
              <w:t xml:space="preserve"> this timer. </w:t>
            </w:r>
          </w:p>
        </w:tc>
      </w:tr>
      <w:tr w:rsidR="00A12C6B" w:rsidTr="00EF6C78">
        <w:trPr>
          <w:trHeight w:val="291"/>
        </w:trPr>
        <w:tc>
          <w:tcPr>
            <w:tcW w:w="2252" w:type="dxa"/>
          </w:tcPr>
          <w:p w:rsidR="00A12C6B" w:rsidRPr="00FE6FE5" w:rsidRDefault="00A12C6B" w:rsidP="00A12C6B">
            <w:pPr>
              <w:pStyle w:val="Doc-text2"/>
              <w:tabs>
                <w:tab w:val="left" w:pos="1758"/>
              </w:tabs>
              <w:ind w:left="0" w:firstLine="0"/>
              <w:rPr>
                <w:rFonts w:eastAsia="Malgun Gothic" w:cs="Arial"/>
                <w:sz w:val="22"/>
                <w:szCs w:val="22"/>
                <w:lang w:eastAsia="ko-KR"/>
              </w:rPr>
            </w:pPr>
            <w:r w:rsidRPr="00FE6FE5">
              <w:rPr>
                <w:rFonts w:eastAsia="Malgun Gothic" w:cs="Arial" w:hint="eastAsia"/>
                <w:sz w:val="22"/>
                <w:szCs w:val="22"/>
                <w:lang w:eastAsia="ko-KR"/>
              </w:rPr>
              <w:t>ASUSTeK</w:t>
            </w:r>
          </w:p>
        </w:tc>
        <w:tc>
          <w:tcPr>
            <w:tcW w:w="1708"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1</w:t>
            </w:r>
          </w:p>
        </w:tc>
        <w:tc>
          <w:tcPr>
            <w:tcW w:w="4992" w:type="dxa"/>
          </w:tcPr>
          <w:p w:rsidR="00A12C6B" w:rsidRPr="00FC3373"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 xml:space="preserve">Since the BFR procedure is modelled as RA procedure, for the </w:t>
            </w:r>
            <w:r w:rsidRPr="00FE6FE5">
              <w:rPr>
                <w:rFonts w:eastAsia="Malgun Gothic" w:cs="Arial"/>
                <w:sz w:val="22"/>
                <w:szCs w:val="22"/>
                <w:lang w:eastAsia="ko-KR"/>
              </w:rPr>
              <w:t>alignmentof RA failure and BFR failure, we think the existing RA preamble counter could also be used to detect the BFR failure.</w:t>
            </w:r>
            <w:r w:rsidRPr="0088389B">
              <w:rPr>
                <w:rFonts w:eastAsia="Malgun Gothic" w:cs="Arial" w:hint="eastAsia"/>
                <w:sz w:val="22"/>
                <w:szCs w:val="22"/>
                <w:lang w:eastAsia="ko-KR"/>
              </w:rPr>
              <w:t xml:space="preserve">Therefore, </w:t>
            </w:r>
            <w:r w:rsidRPr="00FC3373">
              <w:rPr>
                <w:rFonts w:eastAsia="Malgun Gothic" w:cs="Arial"/>
                <w:sz w:val="22"/>
                <w:szCs w:val="22"/>
                <w:lang w:eastAsia="ko-KR"/>
              </w:rPr>
              <w:t>the timer seems not needed for the same purpose.</w:t>
            </w:r>
          </w:p>
        </w:tc>
      </w:tr>
      <w:tr w:rsidR="00CC0A49" w:rsidRPr="00CC0A49" w:rsidTr="00EF6C78">
        <w:trPr>
          <w:trHeight w:val="306"/>
        </w:trPr>
        <w:tc>
          <w:tcPr>
            <w:tcW w:w="225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Nokia</w:t>
            </w:r>
          </w:p>
        </w:tc>
        <w:tc>
          <w:tcPr>
            <w:tcW w:w="1708"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w:t>
            </w:r>
          </w:p>
        </w:tc>
        <w:tc>
          <w:tcPr>
            <w:tcW w:w="499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So far there is no action defined for higher layers what to do when the MAC indicates BFR recovery failure based on the timer and in principle we see no need for the timer with RA based BFR. On the other hand, the PUCCH based BFR has not been discussed. It might make sense to just keep it for now until all the details have been discussed.</w:t>
            </w:r>
          </w:p>
        </w:tc>
      </w:tr>
      <w:tr w:rsidR="00481B69" w:rsidTr="00EF6C78">
        <w:trPr>
          <w:trHeight w:val="291"/>
        </w:trPr>
        <w:tc>
          <w:tcPr>
            <w:tcW w:w="2252" w:type="dxa"/>
          </w:tcPr>
          <w:p w:rsidR="00481B69" w:rsidRDefault="00481B69" w:rsidP="00481B69">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ITRI</w:t>
            </w:r>
          </w:p>
        </w:tc>
        <w:tc>
          <w:tcPr>
            <w:tcW w:w="1708" w:type="dxa"/>
          </w:tcPr>
          <w:p w:rsidR="00481B69" w:rsidRDefault="00481B69" w:rsidP="00481B69">
            <w:pPr>
              <w:pStyle w:val="Doc-text2"/>
              <w:ind w:left="0" w:firstLine="0"/>
              <w:rPr>
                <w:rFonts w:eastAsia="Malgun Gothic" w:cs="Arial"/>
                <w:sz w:val="22"/>
                <w:szCs w:val="22"/>
                <w:lang w:eastAsia="ko-KR"/>
              </w:rPr>
            </w:pPr>
            <w:r>
              <w:rPr>
                <w:rFonts w:eastAsia="Malgun Gothic" w:cs="Arial"/>
                <w:sz w:val="22"/>
                <w:szCs w:val="22"/>
                <w:lang w:eastAsia="ko-KR"/>
              </w:rPr>
              <w:t>2</w:t>
            </w:r>
          </w:p>
        </w:tc>
        <w:tc>
          <w:tcPr>
            <w:tcW w:w="4992" w:type="dxa"/>
          </w:tcPr>
          <w:p w:rsidR="00481B69" w:rsidRPr="00375403" w:rsidRDefault="00481B69" w:rsidP="00481B69">
            <w:pPr>
              <w:pStyle w:val="Doc-text2"/>
              <w:ind w:left="0" w:firstLine="0"/>
              <w:rPr>
                <w:rFonts w:eastAsia="PMingLiU" w:cs="Arial"/>
                <w:sz w:val="22"/>
                <w:szCs w:val="22"/>
                <w:lang w:eastAsia="zh-TW"/>
              </w:rPr>
            </w:pPr>
            <w:r>
              <w:rPr>
                <w:rFonts w:eastAsia="PMingLiU" w:cs="Arial"/>
                <w:sz w:val="22"/>
                <w:szCs w:val="22"/>
                <w:lang w:eastAsia="zh-TW"/>
              </w:rPr>
              <w:t xml:space="preserve">Using </w:t>
            </w:r>
            <w:r w:rsidRPr="00BA13E6">
              <w:rPr>
                <w:rFonts w:eastAsia="PMingLiU" w:cs="Arial"/>
                <w:sz w:val="22"/>
                <w:szCs w:val="22"/>
                <w:lang w:eastAsia="zh-TW"/>
              </w:rPr>
              <w:t xml:space="preserve">the RA preamble counter </w:t>
            </w:r>
            <w:r>
              <w:rPr>
                <w:rFonts w:eastAsia="PMingLiU" w:cs="Arial"/>
                <w:sz w:val="22"/>
                <w:szCs w:val="22"/>
                <w:lang w:eastAsia="zh-TW"/>
              </w:rPr>
              <w:t xml:space="preserve">only </w:t>
            </w:r>
            <w:r w:rsidRPr="00BA13E6">
              <w:rPr>
                <w:rFonts w:eastAsia="PMingLiU" w:cs="Arial"/>
                <w:sz w:val="22"/>
                <w:szCs w:val="22"/>
                <w:lang w:eastAsia="zh-TW"/>
              </w:rPr>
              <w:t>may cause longer time to declare the failure of beam failure recovery request.</w:t>
            </w:r>
            <w:r>
              <w:rPr>
                <w:rFonts w:eastAsia="PMingLiU" w:cs="Arial"/>
                <w:sz w:val="22"/>
                <w:szCs w:val="22"/>
                <w:lang w:eastAsia="zh-TW"/>
              </w:rPr>
              <w:t xml:space="preserve"> So we think t</w:t>
            </w:r>
            <w:r w:rsidRPr="00BA13E6">
              <w:rPr>
                <w:rFonts w:eastAsia="PMingLiU" w:cs="Arial" w:hint="eastAsia"/>
                <w:sz w:val="22"/>
                <w:szCs w:val="22"/>
                <w:lang w:eastAsia="zh-TW"/>
              </w:rPr>
              <w:t xml:space="preserve">he </w:t>
            </w:r>
            <w:r w:rsidRPr="00BA13E6">
              <w:rPr>
                <w:rFonts w:eastAsia="PMingLiU" w:cs="Arial"/>
                <w:i/>
                <w:sz w:val="22"/>
                <w:szCs w:val="22"/>
                <w:lang w:eastAsia="zh-TW"/>
              </w:rPr>
              <w:t>b</w:t>
            </w:r>
            <w:r>
              <w:rPr>
                <w:rFonts w:eastAsia="PMingLiU" w:cs="Arial"/>
                <w:i/>
                <w:sz w:val="22"/>
                <w:szCs w:val="22"/>
                <w:lang w:eastAsia="zh-TW"/>
              </w:rPr>
              <w:t>e</w:t>
            </w:r>
            <w:r w:rsidRPr="00BA13E6">
              <w:rPr>
                <w:rFonts w:eastAsia="PMingLiU" w:cs="Arial"/>
                <w:i/>
                <w:sz w:val="22"/>
                <w:szCs w:val="22"/>
                <w:lang w:eastAsia="zh-TW"/>
              </w:rPr>
              <w:t>amFailureRecovery</w:t>
            </w:r>
            <w:r w:rsidRPr="00BA13E6">
              <w:rPr>
                <w:rFonts w:eastAsia="PMingLiU" w:cs="Arial" w:hint="eastAsia"/>
                <w:i/>
                <w:sz w:val="22"/>
                <w:szCs w:val="22"/>
                <w:lang w:eastAsia="zh-TW"/>
              </w:rPr>
              <w:t>Timer</w:t>
            </w:r>
            <w:r>
              <w:rPr>
                <w:rFonts w:eastAsia="PMingLiU" w:cs="Arial"/>
                <w:sz w:val="22"/>
                <w:szCs w:val="22"/>
                <w:lang w:eastAsia="zh-TW"/>
              </w:rPr>
              <w:t>is useful</w:t>
            </w:r>
            <w:r w:rsidRPr="00BA13E6">
              <w:rPr>
                <w:rFonts w:eastAsia="PMingLiU" w:cs="Arial" w:hint="eastAsia"/>
                <w:sz w:val="22"/>
                <w:szCs w:val="22"/>
                <w:lang w:eastAsia="zh-TW"/>
              </w:rPr>
              <w:t xml:space="preserve"> for UE to trigger </w:t>
            </w:r>
            <w:r>
              <w:rPr>
                <w:rFonts w:eastAsia="PMingLiU" w:cs="Arial"/>
                <w:sz w:val="22"/>
                <w:szCs w:val="22"/>
                <w:lang w:eastAsia="zh-TW"/>
              </w:rPr>
              <w:t>BFRR</w:t>
            </w:r>
            <w:r w:rsidRPr="00BA13E6">
              <w:rPr>
                <w:rFonts w:eastAsia="PMingLiU" w:cs="Arial"/>
                <w:sz w:val="22"/>
                <w:szCs w:val="22"/>
                <w:lang w:eastAsia="zh-TW"/>
              </w:rPr>
              <w:t xml:space="preserve"> failure indication to upper layersearlier.</w:t>
            </w:r>
          </w:p>
        </w:tc>
      </w:tr>
      <w:tr w:rsidR="00EF6C78" w:rsidTr="00EF6C78">
        <w:trPr>
          <w:trHeight w:val="306"/>
        </w:trPr>
        <w:tc>
          <w:tcPr>
            <w:tcW w:w="225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lastRenderedPageBreak/>
              <w:t xml:space="preserve">ZTE </w:t>
            </w:r>
          </w:p>
        </w:tc>
        <w:tc>
          <w:tcPr>
            <w:tcW w:w="1708"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2</w:t>
            </w:r>
          </w:p>
        </w:tc>
        <w:tc>
          <w:tcPr>
            <w:tcW w:w="4992" w:type="dxa"/>
          </w:tcPr>
          <w:p w:rsidR="00EF6C78" w:rsidRPr="00EF6C78" w:rsidRDefault="00EF6C78" w:rsidP="00EF6C78">
            <w:pPr>
              <w:pStyle w:val="Doc-text2"/>
              <w:tabs>
                <w:tab w:val="left" w:pos="1758"/>
              </w:tabs>
              <w:ind w:left="0" w:firstLine="0"/>
              <w:rPr>
                <w:rFonts w:eastAsiaTheme="minorEastAsia" w:cs="Arial"/>
                <w:sz w:val="22"/>
                <w:szCs w:val="22"/>
                <w:lang w:val="en-US" w:eastAsia="zh-CN"/>
              </w:rPr>
            </w:pPr>
            <w:r w:rsidRPr="00EF6C78">
              <w:rPr>
                <w:rFonts w:eastAsiaTheme="minorEastAsia" w:cs="Arial" w:hint="eastAsia"/>
                <w:sz w:val="22"/>
                <w:szCs w:val="22"/>
                <w:lang w:val="en-US" w:eastAsia="zh-CN"/>
              </w:rPr>
              <w:t>We think the timer is used to limit the overall time duration for the beam recovery, and the timer may be expired before the Preamble-Trans-Max is reached.</w:t>
            </w:r>
          </w:p>
        </w:tc>
      </w:tr>
      <w:tr w:rsidR="00481B69" w:rsidTr="00EF6C78">
        <w:trPr>
          <w:trHeight w:val="291"/>
        </w:trPr>
        <w:tc>
          <w:tcPr>
            <w:tcW w:w="2252" w:type="dxa"/>
          </w:tcPr>
          <w:p w:rsidR="00481B69" w:rsidRPr="00995DBE" w:rsidRDefault="00995DBE" w:rsidP="00481B69">
            <w:pPr>
              <w:pStyle w:val="Doc-text2"/>
              <w:tabs>
                <w:tab w:val="left" w:pos="1758"/>
              </w:tabs>
              <w:ind w:left="0" w:firstLine="0"/>
              <w:rPr>
                <w:rFonts w:eastAsiaTheme="minorEastAsia" w:cs="Arial"/>
                <w:sz w:val="22"/>
                <w:szCs w:val="22"/>
                <w:lang w:val="en-US" w:eastAsia="zh-CN"/>
              </w:rPr>
            </w:pPr>
            <w:r>
              <w:rPr>
                <w:rFonts w:eastAsiaTheme="minorEastAsia" w:cs="Arial" w:hint="eastAsia"/>
                <w:sz w:val="22"/>
                <w:szCs w:val="22"/>
                <w:lang w:val="en-US" w:eastAsia="zh-CN"/>
              </w:rPr>
              <w:t>H</w:t>
            </w:r>
            <w:r>
              <w:rPr>
                <w:rFonts w:eastAsiaTheme="minorEastAsia" w:cs="Arial"/>
                <w:sz w:val="22"/>
                <w:szCs w:val="22"/>
                <w:lang w:val="en-US" w:eastAsia="zh-CN"/>
              </w:rPr>
              <w:t>u</w:t>
            </w:r>
            <w:r>
              <w:rPr>
                <w:rFonts w:eastAsiaTheme="minorEastAsia" w:cs="Arial" w:hint="eastAsia"/>
                <w:sz w:val="22"/>
                <w:szCs w:val="22"/>
                <w:lang w:val="en-US" w:eastAsia="zh-CN"/>
              </w:rPr>
              <w:t xml:space="preserve">awei </w:t>
            </w:r>
          </w:p>
        </w:tc>
        <w:tc>
          <w:tcPr>
            <w:tcW w:w="1708" w:type="dxa"/>
          </w:tcPr>
          <w:p w:rsidR="00481B69" w:rsidRPr="00104A08" w:rsidRDefault="00104A08" w:rsidP="00481B69">
            <w:pPr>
              <w:pStyle w:val="Doc-text2"/>
              <w:ind w:left="0" w:firstLine="0"/>
              <w:rPr>
                <w:rFonts w:eastAsiaTheme="minorEastAsia" w:cs="Arial"/>
                <w:sz w:val="22"/>
                <w:szCs w:val="22"/>
                <w:lang w:eastAsia="zh-CN"/>
              </w:rPr>
            </w:pPr>
            <w:r>
              <w:rPr>
                <w:rFonts w:eastAsiaTheme="minorEastAsia" w:cs="Arial" w:hint="eastAsia"/>
                <w:sz w:val="22"/>
                <w:szCs w:val="22"/>
                <w:lang w:eastAsia="zh-CN"/>
              </w:rPr>
              <w:t>?</w:t>
            </w:r>
          </w:p>
        </w:tc>
        <w:tc>
          <w:tcPr>
            <w:tcW w:w="4992" w:type="dxa"/>
          </w:tcPr>
          <w:p w:rsidR="00481B69" w:rsidRPr="00104A08" w:rsidRDefault="00104A08" w:rsidP="00481B69">
            <w:pPr>
              <w:pStyle w:val="Doc-text2"/>
              <w:ind w:left="0" w:firstLine="0"/>
              <w:rPr>
                <w:rFonts w:eastAsiaTheme="minorEastAsia" w:cs="Arial"/>
                <w:sz w:val="22"/>
                <w:szCs w:val="22"/>
                <w:lang w:eastAsia="zh-CN"/>
              </w:rPr>
            </w:pPr>
            <w:r>
              <w:rPr>
                <w:rFonts w:eastAsiaTheme="minorEastAsia" w:cs="Arial" w:hint="eastAsia"/>
                <w:sz w:val="22"/>
                <w:szCs w:val="22"/>
                <w:lang w:eastAsia="zh-CN"/>
              </w:rPr>
              <w:t xml:space="preserve">We need further clarification from RAN 1 about what is the motivation behind the design of such parameter. </w:t>
            </w:r>
            <w:r w:rsidR="00CC48BB">
              <w:rPr>
                <w:rFonts w:eastAsiaTheme="minorEastAsia" w:cs="Arial"/>
                <w:sz w:val="22"/>
                <w:szCs w:val="22"/>
                <w:lang w:eastAsia="zh-CN"/>
              </w:rPr>
              <w:t>We acknowledge</w:t>
            </w:r>
            <w:r>
              <w:rPr>
                <w:rFonts w:eastAsiaTheme="minorEastAsia" w:cs="Arial"/>
                <w:sz w:val="22"/>
                <w:szCs w:val="22"/>
                <w:lang w:eastAsia="zh-CN"/>
              </w:rPr>
              <w:t xml:space="preserve"> that the current RA parameter PreambleTrans-max-bfr and RAR-window-bfr may have some functional overlap with this BFR-timer. </w:t>
            </w:r>
            <w:r w:rsidR="003A6BFE">
              <w:rPr>
                <w:rFonts w:eastAsiaTheme="minorEastAsia" w:cs="Arial"/>
                <w:sz w:val="22"/>
                <w:szCs w:val="22"/>
                <w:lang w:eastAsia="zh-CN"/>
              </w:rPr>
              <w:t>However, we think it would be safer</w:t>
            </w:r>
            <w:r>
              <w:rPr>
                <w:rFonts w:eastAsiaTheme="minorEastAsia" w:cs="Arial"/>
                <w:sz w:val="22"/>
                <w:szCs w:val="22"/>
                <w:lang w:eastAsia="zh-CN"/>
              </w:rPr>
              <w:t xml:space="preserve"> to make further confirmations</w:t>
            </w:r>
            <w:r w:rsidR="00397E78">
              <w:rPr>
                <w:rFonts w:eastAsiaTheme="minorEastAsia" w:cs="Arial"/>
                <w:sz w:val="22"/>
                <w:szCs w:val="22"/>
                <w:lang w:eastAsia="zh-CN"/>
              </w:rPr>
              <w:t xml:space="preserve"> from RAN 1</w:t>
            </w:r>
            <w:r>
              <w:rPr>
                <w:rFonts w:eastAsiaTheme="minorEastAsia" w:cs="Arial"/>
                <w:sz w:val="22"/>
                <w:szCs w:val="22"/>
                <w:lang w:eastAsia="zh-CN"/>
              </w:rPr>
              <w:t xml:space="preserve"> before decisions are made.</w:t>
            </w:r>
          </w:p>
        </w:tc>
      </w:tr>
      <w:tr w:rsidR="000C431E" w:rsidTr="00EF6C78">
        <w:trPr>
          <w:trHeight w:val="291"/>
        </w:trPr>
        <w:tc>
          <w:tcPr>
            <w:tcW w:w="2252" w:type="dxa"/>
          </w:tcPr>
          <w:p w:rsidR="000C431E" w:rsidRPr="00804AFF" w:rsidRDefault="000C431E" w:rsidP="000C431E">
            <w:pPr>
              <w:pStyle w:val="Doc-text2"/>
              <w:tabs>
                <w:tab w:val="left" w:pos="1758"/>
              </w:tabs>
              <w:ind w:left="0" w:firstLine="0"/>
              <w:rPr>
                <w:rFonts w:cs="Arial"/>
                <w:sz w:val="22"/>
                <w:szCs w:val="22"/>
                <w:lang w:val="en-US" w:eastAsia="ja-JP"/>
              </w:rPr>
            </w:pPr>
            <w:r w:rsidRPr="000C431E">
              <w:rPr>
                <w:rFonts w:eastAsiaTheme="minorEastAsia" w:cs="Arial" w:hint="eastAsia"/>
                <w:sz w:val="22"/>
                <w:szCs w:val="22"/>
                <w:lang w:val="en-US" w:eastAsia="zh-CN"/>
              </w:rPr>
              <w:t>NTT DOCOMO</w:t>
            </w:r>
          </w:p>
        </w:tc>
        <w:tc>
          <w:tcPr>
            <w:tcW w:w="1708" w:type="dxa"/>
          </w:tcPr>
          <w:p w:rsidR="000C431E" w:rsidRPr="00804AFF" w:rsidRDefault="000C431E" w:rsidP="004E3BBD">
            <w:pPr>
              <w:pStyle w:val="Doc-text2"/>
              <w:ind w:left="0" w:firstLine="440"/>
              <w:rPr>
                <w:rFonts w:cs="Arial"/>
                <w:sz w:val="22"/>
                <w:szCs w:val="22"/>
                <w:lang w:eastAsia="ja-JP"/>
              </w:rPr>
            </w:pPr>
            <w:r>
              <w:rPr>
                <w:rFonts w:cs="Arial" w:hint="eastAsia"/>
                <w:sz w:val="22"/>
                <w:szCs w:val="22"/>
                <w:lang w:eastAsia="ja-JP"/>
              </w:rPr>
              <w:t>?</w:t>
            </w:r>
          </w:p>
        </w:tc>
        <w:tc>
          <w:tcPr>
            <w:tcW w:w="4992" w:type="dxa"/>
          </w:tcPr>
          <w:p w:rsidR="000C431E" w:rsidRPr="00804AFF" w:rsidRDefault="000C431E" w:rsidP="004E3BBD">
            <w:pPr>
              <w:pStyle w:val="Doc-text2"/>
              <w:ind w:left="0" w:firstLine="440"/>
              <w:rPr>
                <w:rFonts w:eastAsia="Malgun Gothic" w:cs="Arial"/>
                <w:sz w:val="22"/>
                <w:szCs w:val="22"/>
                <w:lang w:val="en-US" w:eastAsia="ko-KR"/>
              </w:rPr>
            </w:pPr>
            <w:r w:rsidRPr="00804AFF">
              <w:rPr>
                <w:rFonts w:eastAsia="Malgun Gothic" w:cs="Arial"/>
                <w:sz w:val="22"/>
                <w:szCs w:val="22"/>
                <w:lang w:val="en-US" w:eastAsia="ko-KR"/>
              </w:rPr>
              <w:t xml:space="preserve">We may need to clarify what needs to be specified on top of the </w:t>
            </w:r>
            <w:r>
              <w:rPr>
                <w:rFonts w:cs="Arial" w:hint="eastAsia"/>
                <w:sz w:val="22"/>
                <w:szCs w:val="22"/>
                <w:lang w:val="en-US" w:eastAsia="ja-JP"/>
              </w:rPr>
              <w:t xml:space="preserve">countering number of Msg1 transmission in MAC and </w:t>
            </w:r>
            <w:r w:rsidRPr="00804AFF">
              <w:rPr>
                <w:rFonts w:eastAsia="Malgun Gothic" w:cs="Arial"/>
                <w:sz w:val="22"/>
                <w:szCs w:val="22"/>
                <w:lang w:val="en-US" w:eastAsia="ko-KR"/>
              </w:rPr>
              <w:t>window in RAN1 spec.</w:t>
            </w:r>
          </w:p>
        </w:tc>
      </w:tr>
      <w:tr w:rsidR="000C431E" w:rsidTr="00EF6C78">
        <w:trPr>
          <w:trHeight w:val="291"/>
        </w:trPr>
        <w:tc>
          <w:tcPr>
            <w:tcW w:w="2252" w:type="dxa"/>
          </w:tcPr>
          <w:p w:rsidR="000C431E" w:rsidRDefault="000C431E" w:rsidP="000C431E">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Convida</w:t>
            </w:r>
          </w:p>
        </w:tc>
        <w:tc>
          <w:tcPr>
            <w:tcW w:w="1708" w:type="dxa"/>
          </w:tcPr>
          <w:p w:rsidR="000C431E" w:rsidRDefault="000C431E" w:rsidP="008656C1">
            <w:pPr>
              <w:pStyle w:val="Doc-text2"/>
              <w:ind w:left="0" w:firstLine="0"/>
              <w:rPr>
                <w:rFonts w:eastAsiaTheme="minorEastAsia" w:cs="Arial"/>
                <w:sz w:val="22"/>
                <w:szCs w:val="22"/>
                <w:lang w:eastAsia="zh-CN"/>
              </w:rPr>
            </w:pPr>
            <w:r>
              <w:rPr>
                <w:rFonts w:eastAsiaTheme="minorEastAsia" w:cs="Arial"/>
                <w:sz w:val="22"/>
                <w:szCs w:val="22"/>
                <w:lang w:eastAsia="zh-CN"/>
              </w:rPr>
              <w:t>2</w:t>
            </w:r>
          </w:p>
        </w:tc>
        <w:tc>
          <w:tcPr>
            <w:tcW w:w="4992" w:type="dxa"/>
          </w:tcPr>
          <w:p w:rsidR="000C431E" w:rsidRDefault="000C431E" w:rsidP="008656C1">
            <w:pPr>
              <w:pStyle w:val="Doc-text2"/>
              <w:ind w:left="0" w:firstLine="0"/>
              <w:rPr>
                <w:rFonts w:eastAsiaTheme="minorEastAsia" w:cs="Arial"/>
                <w:sz w:val="22"/>
                <w:szCs w:val="22"/>
                <w:lang w:eastAsia="zh-CN"/>
              </w:rPr>
            </w:pPr>
            <w:r>
              <w:rPr>
                <w:rFonts w:eastAsiaTheme="minorEastAsia" w:cs="Arial"/>
                <w:sz w:val="22"/>
                <w:szCs w:val="22"/>
                <w:lang w:eastAsia="zh-CN"/>
              </w:rPr>
              <w:t>Save view as Mediatek</w:t>
            </w:r>
          </w:p>
        </w:tc>
      </w:tr>
      <w:tr w:rsidR="00A7027B" w:rsidTr="00EF6C78">
        <w:trPr>
          <w:trHeight w:val="291"/>
        </w:trPr>
        <w:tc>
          <w:tcPr>
            <w:tcW w:w="2252" w:type="dxa"/>
          </w:tcPr>
          <w:p w:rsidR="00A7027B" w:rsidRPr="00974CBB" w:rsidRDefault="00A7027B" w:rsidP="00A7027B">
            <w:pPr>
              <w:pStyle w:val="Doc-text2"/>
              <w:tabs>
                <w:tab w:val="left" w:pos="1758"/>
              </w:tabs>
              <w:ind w:left="0" w:firstLine="0"/>
              <w:rPr>
                <w:rFonts w:eastAsiaTheme="minorEastAsia" w:cs="Arial"/>
                <w:sz w:val="22"/>
                <w:szCs w:val="22"/>
                <w:lang w:eastAsia="zh-CN"/>
              </w:rPr>
            </w:pPr>
            <w:r w:rsidRPr="00A7027B">
              <w:rPr>
                <w:rFonts w:eastAsiaTheme="minorEastAsia" w:cs="Arial" w:hint="eastAsia"/>
                <w:sz w:val="22"/>
                <w:szCs w:val="22"/>
                <w:lang w:val="en-US" w:eastAsia="zh-CN"/>
              </w:rPr>
              <w:t>Spreadtrum</w:t>
            </w:r>
          </w:p>
        </w:tc>
        <w:tc>
          <w:tcPr>
            <w:tcW w:w="1708" w:type="dxa"/>
          </w:tcPr>
          <w:p w:rsidR="00A7027B" w:rsidRPr="00974CBB"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1</w:t>
            </w:r>
          </w:p>
        </w:tc>
        <w:tc>
          <w:tcPr>
            <w:tcW w:w="4992" w:type="dxa"/>
          </w:tcPr>
          <w:p w:rsidR="00A7027B" w:rsidRPr="00974CBB" w:rsidRDefault="00A7027B" w:rsidP="008656C1">
            <w:pPr>
              <w:pStyle w:val="Doc-text2"/>
              <w:ind w:left="0" w:firstLine="0"/>
              <w:rPr>
                <w:rFonts w:eastAsiaTheme="minorEastAsia" w:cs="Arial"/>
                <w:sz w:val="22"/>
                <w:szCs w:val="22"/>
                <w:lang w:eastAsia="ko-KR"/>
              </w:rPr>
            </w:pPr>
            <w:r>
              <w:rPr>
                <w:rFonts w:eastAsiaTheme="minorEastAsia"/>
                <w:lang w:eastAsia="zh-CN"/>
              </w:rPr>
              <w:t>T</w:t>
            </w:r>
            <w:r>
              <w:rPr>
                <w:rFonts w:eastAsiaTheme="minorEastAsia" w:hint="eastAsia"/>
                <w:lang w:eastAsia="zh-CN"/>
              </w:rPr>
              <w:t xml:space="preserve">he counting mechanism with </w:t>
            </w:r>
            <w:r w:rsidRPr="00F81D4F">
              <w:rPr>
                <w:rFonts w:eastAsia="SimSun"/>
                <w:lang w:eastAsia="zh-CN"/>
              </w:rPr>
              <w:t>PreambleTransMax-BFR</w:t>
            </w:r>
            <w:r>
              <w:rPr>
                <w:rFonts w:eastAsiaTheme="minorEastAsia" w:hint="eastAsia"/>
                <w:lang w:eastAsia="zh-CN"/>
              </w:rPr>
              <w:t xml:space="preserve"> is enough to detect failure of BFR procedure.</w:t>
            </w:r>
          </w:p>
        </w:tc>
      </w:tr>
      <w:tr w:rsidR="00261D8D" w:rsidTr="00EF6C78">
        <w:trPr>
          <w:trHeight w:val="291"/>
        </w:trPr>
        <w:tc>
          <w:tcPr>
            <w:tcW w:w="2252" w:type="dxa"/>
          </w:tcPr>
          <w:p w:rsidR="00261D8D" w:rsidRPr="002A6B8D" w:rsidRDefault="00261D8D" w:rsidP="00261D8D">
            <w:pPr>
              <w:pStyle w:val="Doc-text2"/>
              <w:tabs>
                <w:tab w:val="left" w:pos="1758"/>
              </w:tabs>
              <w:ind w:left="0" w:firstLine="0"/>
              <w:rPr>
                <w:rFonts w:eastAsiaTheme="minorEastAsia" w:cs="Arial"/>
                <w:sz w:val="22"/>
                <w:szCs w:val="22"/>
                <w:lang w:val="en-US" w:eastAsia="zh-CN"/>
              </w:rPr>
            </w:pPr>
            <w:r>
              <w:rPr>
                <w:rFonts w:eastAsiaTheme="minorEastAsia" w:cs="Arial"/>
                <w:sz w:val="22"/>
                <w:szCs w:val="22"/>
                <w:lang w:val="en-US" w:eastAsia="zh-CN"/>
              </w:rPr>
              <w:t>Intel</w:t>
            </w:r>
          </w:p>
        </w:tc>
        <w:tc>
          <w:tcPr>
            <w:tcW w:w="1708"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w:t>
            </w:r>
          </w:p>
        </w:tc>
        <w:tc>
          <w:tcPr>
            <w:tcW w:w="4992"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We understand RAN1 is still under discussion on the detail. We can wait.</w:t>
            </w:r>
          </w:p>
        </w:tc>
      </w:tr>
    </w:tbl>
    <w:p w:rsidR="005A6B79" w:rsidRDefault="005A6B79" w:rsidP="005A6B79">
      <w:pPr>
        <w:pStyle w:val="BodyText"/>
        <w:spacing w:afterLines="50" w:line="300" w:lineRule="atLeast"/>
        <w:rPr>
          <w:rFonts w:eastAsia="宋体"/>
          <w:lang w:val="en-GB" w:eastAsia="zh-CN"/>
        </w:rPr>
      </w:pPr>
    </w:p>
    <w:p w:rsidR="00B748BA" w:rsidRDefault="00B748BA" w:rsidP="00B748BA">
      <w:pPr>
        <w:pStyle w:val="BodyText"/>
        <w:spacing w:afterLines="50" w:line="300" w:lineRule="atLeast"/>
        <w:rPr>
          <w:rFonts w:eastAsia="宋体"/>
          <w:b/>
          <w:u w:val="single"/>
          <w:lang w:val="en-GB" w:eastAsia="zh-CN"/>
        </w:rPr>
      </w:pPr>
      <w:r w:rsidRPr="00050756">
        <w:rPr>
          <w:rFonts w:eastAsia="宋体"/>
          <w:b/>
          <w:u w:val="single"/>
          <w:lang w:val="en-GB" w:eastAsia="zh-CN"/>
        </w:rPr>
        <w:t>Outcome:</w:t>
      </w:r>
    </w:p>
    <w:p w:rsidR="00B748BA" w:rsidRDefault="00A7027B" w:rsidP="00B748BA">
      <w:pPr>
        <w:pStyle w:val="BodyText"/>
        <w:numPr>
          <w:ilvl w:val="0"/>
          <w:numId w:val="14"/>
        </w:numPr>
        <w:spacing w:afterLines="50" w:line="300" w:lineRule="atLeast"/>
        <w:rPr>
          <w:rFonts w:eastAsia="宋体"/>
          <w:b/>
          <w:lang w:val="en-GB" w:eastAsia="zh-CN"/>
        </w:rPr>
      </w:pPr>
      <w:r>
        <w:rPr>
          <w:rFonts w:eastAsia="宋体"/>
          <w:b/>
          <w:lang w:val="en-GB" w:eastAsia="zh-CN"/>
        </w:rPr>
        <w:t>Option 1 (remove the timer): 4</w:t>
      </w:r>
    </w:p>
    <w:p w:rsidR="00B748BA" w:rsidRDefault="000C431E" w:rsidP="00B748BA">
      <w:pPr>
        <w:pStyle w:val="BodyText"/>
        <w:numPr>
          <w:ilvl w:val="0"/>
          <w:numId w:val="14"/>
        </w:numPr>
        <w:spacing w:afterLines="50" w:line="300" w:lineRule="atLeast"/>
        <w:rPr>
          <w:rFonts w:eastAsia="宋体"/>
          <w:b/>
          <w:lang w:val="en-GB" w:eastAsia="zh-CN"/>
        </w:rPr>
      </w:pPr>
      <w:r>
        <w:rPr>
          <w:rFonts w:eastAsia="宋体"/>
          <w:b/>
          <w:lang w:val="en-GB" w:eastAsia="zh-CN"/>
        </w:rPr>
        <w:t>Option 2 (keep the timer): 8</w:t>
      </w:r>
    </w:p>
    <w:p w:rsidR="00B748BA" w:rsidRPr="005A6B79" w:rsidRDefault="00261D8D" w:rsidP="00B748BA">
      <w:pPr>
        <w:pStyle w:val="BodyText"/>
        <w:numPr>
          <w:ilvl w:val="0"/>
          <w:numId w:val="14"/>
        </w:numPr>
        <w:spacing w:afterLines="50" w:line="300" w:lineRule="atLeast"/>
        <w:rPr>
          <w:rFonts w:eastAsia="宋体"/>
          <w:b/>
          <w:lang w:val="en-GB" w:eastAsia="zh-CN"/>
        </w:rPr>
      </w:pPr>
      <w:r>
        <w:rPr>
          <w:rFonts w:eastAsia="宋体"/>
          <w:b/>
          <w:lang w:val="en-GB" w:eastAsia="zh-CN"/>
        </w:rPr>
        <w:t>Wait for RAN1: 5</w:t>
      </w:r>
    </w:p>
    <w:p w:rsidR="003B56FD" w:rsidRDefault="00EE6433" w:rsidP="005A6B79">
      <w:pPr>
        <w:pStyle w:val="BodyText"/>
        <w:spacing w:afterLines="50" w:line="300" w:lineRule="atLeast"/>
        <w:rPr>
          <w:rFonts w:eastAsia="宋体"/>
          <w:lang w:val="en-GB" w:eastAsia="zh-CN"/>
        </w:rPr>
      </w:pPr>
      <w:r>
        <w:rPr>
          <w:rFonts w:eastAsia="宋体"/>
          <w:lang w:val="en-GB" w:eastAsia="zh-CN"/>
        </w:rPr>
        <w:t xml:space="preserve">A majority of </w:t>
      </w:r>
      <w:r w:rsidR="003B56FD">
        <w:rPr>
          <w:rFonts w:eastAsia="宋体"/>
          <w:lang w:val="en-GB" w:eastAsia="zh-CN"/>
        </w:rPr>
        <w:t xml:space="preserve">companies think the </w:t>
      </w:r>
      <w:r w:rsidR="003B56FD" w:rsidRPr="002C1506">
        <w:rPr>
          <w:rFonts w:eastAsia="宋体"/>
          <w:i/>
          <w:lang w:val="en-GB" w:eastAsia="zh-CN"/>
        </w:rPr>
        <w:t>beamFailureRecoveryTimer</w:t>
      </w:r>
      <w:r w:rsidR="003B56FD" w:rsidRPr="005B0761">
        <w:rPr>
          <w:rFonts w:eastAsia="宋体" w:hint="eastAsia"/>
          <w:lang w:val="en-GB" w:eastAsia="zh-CN"/>
        </w:rPr>
        <w:t xml:space="preserve"> </w:t>
      </w:r>
      <w:r w:rsidR="003B56FD">
        <w:rPr>
          <w:rFonts w:eastAsia="宋体"/>
          <w:lang w:val="en-GB" w:eastAsia="zh-CN"/>
        </w:rPr>
        <w:t xml:space="preserve">is useful and should be kept. In addition some companies think the exact design is still being discussed in RAN1. Therefore we suggest RAN2 does not remove the </w:t>
      </w:r>
      <w:r w:rsidR="003B56FD" w:rsidRPr="002C1506">
        <w:rPr>
          <w:rFonts w:eastAsia="宋体"/>
          <w:i/>
          <w:lang w:val="en-GB" w:eastAsia="zh-CN"/>
        </w:rPr>
        <w:t>beamFailureRecoveryTimer</w:t>
      </w:r>
      <w:r w:rsidR="003B56FD" w:rsidRPr="005B0761">
        <w:rPr>
          <w:rFonts w:eastAsia="宋体" w:hint="eastAsia"/>
          <w:lang w:val="en-GB" w:eastAsia="zh-CN"/>
        </w:rPr>
        <w:t xml:space="preserve"> </w:t>
      </w:r>
      <w:r w:rsidR="003B56FD">
        <w:rPr>
          <w:rFonts w:eastAsia="宋体"/>
          <w:lang w:val="en-GB" w:eastAsia="zh-CN"/>
        </w:rPr>
        <w:t>and waits for RAN1 to complete its design.</w:t>
      </w:r>
    </w:p>
    <w:p w:rsidR="00B748BA" w:rsidRDefault="003B56FD" w:rsidP="005A6B79">
      <w:pPr>
        <w:pStyle w:val="BodyText"/>
        <w:spacing w:afterLines="50" w:line="300" w:lineRule="atLeast"/>
        <w:rPr>
          <w:b/>
        </w:rPr>
      </w:pPr>
      <w:r w:rsidRPr="003B56FD">
        <w:rPr>
          <w:b/>
        </w:rPr>
        <w:t xml:space="preserve">Proposal 5: </w:t>
      </w:r>
      <w:r w:rsidRPr="003B56FD">
        <w:rPr>
          <w:rFonts w:eastAsia="宋体"/>
          <w:b/>
          <w:lang w:val="en-GB" w:eastAsia="zh-CN"/>
        </w:rPr>
        <w:t xml:space="preserve">RAN2 does not remove the </w:t>
      </w:r>
      <w:r w:rsidRPr="003B56FD">
        <w:rPr>
          <w:rFonts w:eastAsia="宋体"/>
          <w:b/>
          <w:i/>
          <w:lang w:val="en-GB" w:eastAsia="zh-CN"/>
        </w:rPr>
        <w:t>beamFailureRecoveryTimer</w:t>
      </w:r>
      <w:r w:rsidRPr="003B56FD">
        <w:rPr>
          <w:rFonts w:eastAsia="宋体" w:hint="eastAsia"/>
          <w:b/>
          <w:lang w:val="en-GB" w:eastAsia="zh-CN"/>
        </w:rPr>
        <w:t xml:space="preserve"> </w:t>
      </w:r>
      <w:r w:rsidRPr="003B56FD">
        <w:rPr>
          <w:rFonts w:eastAsia="宋体"/>
          <w:b/>
          <w:lang w:val="en-GB" w:eastAsia="zh-CN"/>
        </w:rPr>
        <w:t>and waits for RAN1 to comp</w:t>
      </w:r>
      <w:r w:rsidR="00570757">
        <w:rPr>
          <w:rFonts w:eastAsia="宋体"/>
          <w:b/>
          <w:lang w:val="en-GB" w:eastAsia="zh-CN"/>
        </w:rPr>
        <w:t xml:space="preserve">lete the exact design/usage </w:t>
      </w:r>
      <w:r w:rsidRPr="003B56FD">
        <w:rPr>
          <w:rFonts w:eastAsia="宋体"/>
          <w:b/>
          <w:lang w:val="en-GB" w:eastAsia="zh-CN"/>
        </w:rPr>
        <w:t>of this timer</w:t>
      </w:r>
      <w:r w:rsidRPr="003B56FD">
        <w:rPr>
          <w:b/>
        </w:rPr>
        <w:t>.</w:t>
      </w:r>
    </w:p>
    <w:p w:rsidR="005A6B79" w:rsidRDefault="005A6B79" w:rsidP="005A6B79">
      <w:pPr>
        <w:pStyle w:val="Heading2"/>
        <w:rPr>
          <w:lang w:val="en-GB"/>
        </w:rPr>
      </w:pPr>
      <w:r>
        <w:rPr>
          <w:rFonts w:eastAsiaTheme="minorEastAsia"/>
          <w:lang w:val="en-GB"/>
        </w:rPr>
        <w:t>Issue 2: Does BFR need to be performed on the SCell?</w:t>
      </w:r>
    </w:p>
    <w:p w:rsidR="001424B9" w:rsidRDefault="005A6B79" w:rsidP="001424B9">
      <w:pPr>
        <w:pStyle w:val="BodyText"/>
        <w:spacing w:afterLines="50" w:line="300" w:lineRule="atLeast"/>
        <w:rPr>
          <w:rFonts w:eastAsia="宋体"/>
          <w:lang w:val="en-GB" w:eastAsia="zh-CN"/>
        </w:rPr>
      </w:pPr>
      <w:r>
        <w:rPr>
          <w:rFonts w:eastAsia="宋体"/>
          <w:lang w:val="en-GB" w:eastAsia="zh-CN"/>
        </w:rPr>
        <w:t>I</w:t>
      </w:r>
      <w:r w:rsidR="002C3C28">
        <w:rPr>
          <w:rFonts w:eastAsia="宋体" w:hint="eastAsia"/>
          <w:lang w:val="en-GB" w:eastAsia="zh-CN"/>
        </w:rPr>
        <w:t>n curr</w:t>
      </w:r>
      <w:r>
        <w:rPr>
          <w:rFonts w:eastAsia="宋体" w:hint="eastAsia"/>
          <w:lang w:val="en-GB" w:eastAsia="zh-CN"/>
        </w:rPr>
        <w:t xml:space="preserve">ent MAC specification, </w:t>
      </w:r>
      <w:r w:rsidR="00A80217">
        <w:rPr>
          <w:rFonts w:eastAsia="宋体" w:hint="eastAsia"/>
          <w:lang w:val="en-GB" w:eastAsia="zh-CN"/>
        </w:rPr>
        <w:t>UE can perform BFR only in SpCell (PCell or PSCell)</w:t>
      </w:r>
      <w:r w:rsidR="00510FB4">
        <w:rPr>
          <w:rFonts w:eastAsia="宋体" w:hint="eastAsia"/>
          <w:lang w:val="en-GB" w:eastAsia="zh-CN"/>
        </w:rPr>
        <w:t xml:space="preserve">. As </w:t>
      </w:r>
      <w:r w:rsidR="001424B9">
        <w:rPr>
          <w:rFonts w:eastAsia="宋体"/>
          <w:lang w:val="en-GB" w:eastAsia="zh-CN"/>
        </w:rPr>
        <w:t>elaborated in [1], i</w:t>
      </w:r>
      <w:r w:rsidR="00823B24">
        <w:rPr>
          <w:rFonts w:eastAsia="宋体" w:hint="eastAsia"/>
          <w:lang w:val="en-GB" w:eastAsia="zh-CN"/>
        </w:rPr>
        <w:t xml:space="preserve">n CA case, </w:t>
      </w:r>
      <w:r w:rsidR="00003C35">
        <w:rPr>
          <w:rFonts w:eastAsia="宋体" w:hint="eastAsia"/>
          <w:lang w:val="en-GB" w:eastAsia="zh-CN"/>
        </w:rPr>
        <w:t xml:space="preserve">the </w:t>
      </w:r>
      <w:r w:rsidR="00823B24">
        <w:rPr>
          <w:rFonts w:eastAsia="宋体" w:hint="eastAsia"/>
          <w:lang w:val="en-GB" w:eastAsia="zh-CN"/>
        </w:rPr>
        <w:t xml:space="preserve">gNB can configure </w:t>
      </w:r>
      <w:r w:rsidR="00003C35">
        <w:rPr>
          <w:rFonts w:eastAsia="宋体" w:hint="eastAsia"/>
          <w:lang w:val="en-GB" w:eastAsia="zh-CN"/>
        </w:rPr>
        <w:t xml:space="preserve">the UE </w:t>
      </w:r>
      <w:r w:rsidR="00B613BF">
        <w:rPr>
          <w:rFonts w:eastAsia="宋体"/>
          <w:lang w:val="en-GB" w:eastAsia="zh-CN"/>
        </w:rPr>
        <w:t xml:space="preserve">with a </w:t>
      </w:r>
      <w:r w:rsidR="00823B24">
        <w:rPr>
          <w:rFonts w:eastAsia="宋体" w:hint="eastAsia"/>
          <w:lang w:val="en-GB" w:eastAsia="zh-CN"/>
        </w:rPr>
        <w:t xml:space="preserve">low </w:t>
      </w:r>
      <w:r w:rsidR="00823B24">
        <w:rPr>
          <w:rFonts w:eastAsia="宋体"/>
          <w:lang w:val="en-GB" w:eastAsia="zh-CN"/>
        </w:rPr>
        <w:t>frequency</w:t>
      </w:r>
      <w:r w:rsidR="00823B24">
        <w:rPr>
          <w:rFonts w:eastAsia="宋体" w:hint="eastAsia"/>
          <w:lang w:val="en-GB" w:eastAsia="zh-CN"/>
        </w:rPr>
        <w:t xml:space="preserve"> cell as PCell and high frequency cell as SCell</w:t>
      </w:r>
      <w:r w:rsidR="001424B9">
        <w:rPr>
          <w:rFonts w:eastAsia="宋体"/>
          <w:lang w:val="en-GB" w:eastAsia="zh-CN"/>
        </w:rPr>
        <w:t>, where BFR is mainly used for the SCell</w:t>
      </w:r>
      <w:r w:rsidR="00823B24">
        <w:rPr>
          <w:rFonts w:eastAsia="宋体" w:hint="eastAsia"/>
          <w:lang w:val="en-GB" w:eastAsia="zh-CN"/>
        </w:rPr>
        <w:t>.</w:t>
      </w:r>
      <w:r w:rsidR="001424B9">
        <w:rPr>
          <w:rFonts w:eastAsia="宋体"/>
          <w:lang w:val="en-GB" w:eastAsia="zh-CN"/>
        </w:rPr>
        <w:t>Since RAN1 has not designed any other tool but the BFR procedure for recovering from beam failure, the current limitation would lead to initiating BFR procedure on the PCell in support of a beam failure on the SCell. As discussed online this could lead to the following issues:</w:t>
      </w:r>
    </w:p>
    <w:p w:rsidR="001424B9" w:rsidRDefault="001424B9" w:rsidP="001424B9">
      <w:pPr>
        <w:pStyle w:val="BodyText"/>
        <w:numPr>
          <w:ilvl w:val="0"/>
          <w:numId w:val="19"/>
        </w:numPr>
        <w:spacing w:afterLines="50" w:line="300" w:lineRule="atLeast"/>
        <w:rPr>
          <w:rFonts w:eastAsia="宋体"/>
          <w:lang w:val="en-GB" w:eastAsia="zh-CN"/>
        </w:rPr>
      </w:pPr>
      <w:r w:rsidRPr="001424B9">
        <w:rPr>
          <w:rFonts w:eastAsia="宋体"/>
          <w:lang w:val="en-GB" w:eastAsia="zh-CN"/>
        </w:rPr>
        <w:t>Need to specify dedicated RACH resources in PCell associated with candidate beams on SCell.</w:t>
      </w:r>
    </w:p>
    <w:p w:rsidR="001424B9" w:rsidRDefault="001424B9" w:rsidP="001424B9">
      <w:pPr>
        <w:pStyle w:val="BodyText"/>
        <w:numPr>
          <w:ilvl w:val="0"/>
          <w:numId w:val="19"/>
        </w:numPr>
        <w:spacing w:afterLines="50" w:line="300" w:lineRule="atLeast"/>
        <w:rPr>
          <w:rFonts w:eastAsia="宋体"/>
          <w:lang w:val="en-GB" w:eastAsia="zh-CN"/>
        </w:rPr>
      </w:pPr>
      <w:r w:rsidRPr="001424B9">
        <w:rPr>
          <w:rFonts w:eastAsia="宋体"/>
          <w:lang w:val="en-GB" w:eastAsia="zh-CN"/>
        </w:rPr>
        <w:t>Need to define where is monitored the CORESET-BFR? On PCell or SCell?</w:t>
      </w:r>
    </w:p>
    <w:p w:rsidR="001424B9" w:rsidRDefault="001424B9" w:rsidP="001424B9">
      <w:pPr>
        <w:pStyle w:val="BodyText"/>
        <w:numPr>
          <w:ilvl w:val="0"/>
          <w:numId w:val="19"/>
        </w:numPr>
        <w:spacing w:afterLines="50" w:line="300" w:lineRule="atLeast"/>
        <w:rPr>
          <w:rFonts w:eastAsia="宋体"/>
          <w:lang w:val="en-GB" w:eastAsia="zh-CN"/>
        </w:rPr>
      </w:pPr>
      <w:r w:rsidRPr="001424B9">
        <w:rPr>
          <w:rFonts w:eastAsia="宋体"/>
          <w:lang w:val="en-GB" w:eastAsia="zh-CN"/>
        </w:rPr>
        <w:t>RACH overload on PCell</w:t>
      </w:r>
    </w:p>
    <w:p w:rsidR="001424B9" w:rsidRDefault="001424B9" w:rsidP="001424B9">
      <w:pPr>
        <w:pStyle w:val="BodyText"/>
        <w:numPr>
          <w:ilvl w:val="0"/>
          <w:numId w:val="19"/>
        </w:numPr>
        <w:spacing w:afterLines="50" w:line="300" w:lineRule="atLeast"/>
        <w:rPr>
          <w:rFonts w:eastAsia="宋体"/>
          <w:lang w:val="en-GB" w:eastAsia="zh-CN"/>
        </w:rPr>
      </w:pPr>
      <w:r w:rsidRPr="001424B9">
        <w:rPr>
          <w:rFonts w:eastAsia="宋体"/>
          <w:lang w:val="en-GB" w:eastAsia="zh-CN"/>
        </w:rPr>
        <w:t>Any other issue?</w:t>
      </w:r>
    </w:p>
    <w:p w:rsidR="001424B9" w:rsidRDefault="001424B9" w:rsidP="001424B9">
      <w:pPr>
        <w:pStyle w:val="BodyText"/>
        <w:spacing w:afterLines="50" w:line="300" w:lineRule="atLeast"/>
        <w:rPr>
          <w:rFonts w:eastAsia="宋体"/>
          <w:b/>
          <w:lang w:val="en-GB" w:eastAsia="zh-CN"/>
        </w:rPr>
      </w:pPr>
      <w:r w:rsidRPr="005A6B79">
        <w:rPr>
          <w:rFonts w:eastAsia="宋体"/>
          <w:b/>
          <w:lang w:val="en-GB" w:eastAsia="zh-CN"/>
        </w:rPr>
        <w:t xml:space="preserve">Question </w:t>
      </w:r>
      <w:r>
        <w:rPr>
          <w:rFonts w:eastAsia="宋体"/>
          <w:b/>
          <w:lang w:val="en-GB" w:eastAsia="zh-CN"/>
        </w:rPr>
        <w:t>4</w:t>
      </w:r>
      <w:r w:rsidRPr="005A6B79">
        <w:rPr>
          <w:rFonts w:eastAsia="宋体"/>
          <w:b/>
          <w:lang w:val="en-GB" w:eastAsia="zh-CN"/>
        </w:rPr>
        <w:t xml:space="preserve">: </w:t>
      </w:r>
      <w:r>
        <w:rPr>
          <w:rFonts w:eastAsia="宋体"/>
          <w:b/>
          <w:lang w:val="en-GB" w:eastAsia="zh-CN"/>
        </w:rPr>
        <w:t xml:space="preserve">Do companies see the above issues </w:t>
      </w:r>
      <w:r w:rsidR="008E1CE4">
        <w:rPr>
          <w:rFonts w:eastAsia="宋体"/>
          <w:b/>
          <w:lang w:val="en-GB" w:eastAsia="zh-CN"/>
        </w:rPr>
        <w:t>as critical / not critical? Companies are also invited to mention other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1708"/>
        <w:gridCol w:w="4992"/>
      </w:tblGrid>
      <w:tr w:rsidR="001424B9" w:rsidTr="00234569">
        <w:trPr>
          <w:trHeight w:val="435"/>
        </w:trPr>
        <w:tc>
          <w:tcPr>
            <w:tcW w:w="2252" w:type="dxa"/>
            <w:shd w:val="clear" w:color="auto" w:fill="548DD4"/>
          </w:tcPr>
          <w:p w:rsidR="001424B9" w:rsidRDefault="001424B9" w:rsidP="00266761">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lastRenderedPageBreak/>
              <w:t>Companies</w:t>
            </w:r>
          </w:p>
        </w:tc>
        <w:tc>
          <w:tcPr>
            <w:tcW w:w="1708" w:type="dxa"/>
            <w:shd w:val="clear" w:color="auto" w:fill="548DD4"/>
          </w:tcPr>
          <w:p w:rsidR="001424B9" w:rsidRDefault="001424B9" w:rsidP="008E1CE4">
            <w:pPr>
              <w:jc w:val="center"/>
              <w:rPr>
                <w:rFonts w:eastAsia="宋体"/>
                <w:szCs w:val="20"/>
                <w:lang w:eastAsia="zh-CN"/>
              </w:rPr>
            </w:pPr>
            <w:r>
              <w:rPr>
                <w:rFonts w:eastAsia="宋体"/>
                <w:szCs w:val="20"/>
                <w:lang w:eastAsia="zh-CN"/>
              </w:rPr>
              <w:t>Answer (</w:t>
            </w:r>
            <w:r w:rsidR="008E1CE4">
              <w:rPr>
                <w:rFonts w:eastAsia="宋体"/>
                <w:szCs w:val="20"/>
                <w:lang w:eastAsia="zh-CN"/>
              </w:rPr>
              <w:t>critical/non-critical</w:t>
            </w:r>
            <w:r>
              <w:rPr>
                <w:rFonts w:eastAsia="宋体"/>
                <w:szCs w:val="20"/>
                <w:lang w:eastAsia="zh-CN"/>
              </w:rPr>
              <w:t xml:space="preserve">) </w:t>
            </w:r>
          </w:p>
        </w:tc>
        <w:tc>
          <w:tcPr>
            <w:tcW w:w="4992" w:type="dxa"/>
            <w:shd w:val="clear" w:color="auto" w:fill="548DD4"/>
          </w:tcPr>
          <w:p w:rsidR="001424B9" w:rsidRDefault="001424B9" w:rsidP="00266761">
            <w:pPr>
              <w:jc w:val="center"/>
              <w:rPr>
                <w:rFonts w:eastAsia="宋体"/>
                <w:szCs w:val="20"/>
                <w:lang w:eastAsia="zh-CN"/>
              </w:rPr>
            </w:pPr>
            <w:r>
              <w:rPr>
                <w:rFonts w:eastAsia="宋体"/>
                <w:szCs w:val="20"/>
                <w:lang w:eastAsia="zh-CN"/>
              </w:rPr>
              <w:t>Comments</w:t>
            </w:r>
          </w:p>
        </w:tc>
      </w:tr>
      <w:tr w:rsidR="001424B9" w:rsidTr="00234569">
        <w:trPr>
          <w:trHeight w:val="291"/>
        </w:trPr>
        <w:tc>
          <w:tcPr>
            <w:tcW w:w="2252" w:type="dxa"/>
          </w:tcPr>
          <w:p w:rsidR="001424B9" w:rsidRDefault="00972D40"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CATT</w:t>
            </w:r>
          </w:p>
        </w:tc>
        <w:tc>
          <w:tcPr>
            <w:tcW w:w="1708" w:type="dxa"/>
          </w:tcPr>
          <w:p w:rsidR="001424B9" w:rsidRDefault="00972D40" w:rsidP="00266761">
            <w:pPr>
              <w:pStyle w:val="Doc-text2"/>
              <w:ind w:left="0" w:firstLine="0"/>
              <w:rPr>
                <w:rFonts w:eastAsia="宋体" w:cs="Arial"/>
                <w:sz w:val="22"/>
                <w:szCs w:val="22"/>
                <w:lang w:eastAsia="zh-CN"/>
              </w:rPr>
            </w:pPr>
            <w:r>
              <w:rPr>
                <w:rFonts w:eastAsia="宋体" w:cs="Arial"/>
                <w:sz w:val="22"/>
                <w:szCs w:val="22"/>
                <w:lang w:eastAsia="zh-CN"/>
              </w:rPr>
              <w:t>Critical</w:t>
            </w:r>
          </w:p>
        </w:tc>
        <w:tc>
          <w:tcPr>
            <w:tcW w:w="4992" w:type="dxa"/>
          </w:tcPr>
          <w:p w:rsidR="001424B9" w:rsidRDefault="00972D40" w:rsidP="00266761">
            <w:pPr>
              <w:pStyle w:val="Doc-text2"/>
              <w:ind w:left="0" w:firstLine="0"/>
              <w:rPr>
                <w:rFonts w:eastAsia="宋体" w:cs="Arial"/>
                <w:sz w:val="22"/>
                <w:szCs w:val="22"/>
                <w:lang w:eastAsia="zh-CN"/>
              </w:rPr>
            </w:pPr>
            <w:r>
              <w:rPr>
                <w:rFonts w:eastAsia="宋体" w:cs="Arial"/>
                <w:sz w:val="22"/>
                <w:szCs w:val="22"/>
                <w:lang w:eastAsia="zh-CN"/>
              </w:rPr>
              <w:t>Each of the above points will add complexity t</w:t>
            </w:r>
            <w:r w:rsidR="00AA48F2">
              <w:rPr>
                <w:rFonts w:eastAsia="宋体" w:cs="Arial"/>
                <w:sz w:val="22"/>
                <w:szCs w:val="22"/>
                <w:lang w:eastAsia="zh-CN"/>
              </w:rPr>
              <w:t>o both specification and UE. The last point on RACH load is also critical, considering the PCell</w:t>
            </w:r>
            <w:r w:rsidR="00AA48F2" w:rsidRPr="0000013A">
              <w:rPr>
                <w:rFonts w:eastAsia="宋体" w:cs="Arial"/>
                <w:sz w:val="22"/>
                <w:szCs w:val="22"/>
                <w:lang w:eastAsia="zh-CN"/>
              </w:rPr>
              <w:t>may</w:t>
            </w:r>
            <w:r w:rsidR="00AA48F2">
              <w:rPr>
                <w:rFonts w:eastAsia="宋体" w:cs="Arial"/>
                <w:sz w:val="22"/>
                <w:szCs w:val="22"/>
                <w:lang w:eastAsia="zh-CN"/>
              </w:rPr>
              <w:t xml:space="preserve"> be low frequency cell.</w:t>
            </w:r>
          </w:p>
        </w:tc>
      </w:tr>
      <w:tr w:rsidR="001424B9" w:rsidTr="00234569">
        <w:trPr>
          <w:trHeight w:val="291"/>
        </w:trPr>
        <w:tc>
          <w:tcPr>
            <w:tcW w:w="2252" w:type="dxa"/>
          </w:tcPr>
          <w:p w:rsidR="001424B9" w:rsidRDefault="00E50D77"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Panasonic</w:t>
            </w:r>
          </w:p>
        </w:tc>
        <w:tc>
          <w:tcPr>
            <w:tcW w:w="1708" w:type="dxa"/>
          </w:tcPr>
          <w:p w:rsidR="001424B9" w:rsidRDefault="00E50D77" w:rsidP="00266761">
            <w:pPr>
              <w:pStyle w:val="Doc-text2"/>
              <w:ind w:left="0" w:firstLine="0"/>
              <w:rPr>
                <w:rFonts w:eastAsia="宋体" w:cs="Arial"/>
                <w:sz w:val="22"/>
                <w:szCs w:val="22"/>
                <w:lang w:eastAsia="zh-CN"/>
              </w:rPr>
            </w:pPr>
            <w:r>
              <w:rPr>
                <w:rFonts w:eastAsia="宋体" w:cs="Arial"/>
                <w:sz w:val="22"/>
                <w:szCs w:val="22"/>
                <w:lang w:eastAsia="zh-CN"/>
              </w:rPr>
              <w:t>Critical</w:t>
            </w:r>
          </w:p>
        </w:tc>
        <w:tc>
          <w:tcPr>
            <w:tcW w:w="4992" w:type="dxa"/>
          </w:tcPr>
          <w:p w:rsidR="001424B9" w:rsidRDefault="00D829B8" w:rsidP="00D829B8">
            <w:pPr>
              <w:pStyle w:val="Doc-text2"/>
              <w:ind w:left="0" w:firstLine="0"/>
              <w:rPr>
                <w:rFonts w:eastAsia="宋体" w:cs="Arial"/>
                <w:sz w:val="22"/>
                <w:szCs w:val="22"/>
                <w:lang w:eastAsia="zh-CN"/>
              </w:rPr>
            </w:pPr>
            <w:r>
              <w:rPr>
                <w:rFonts w:eastAsia="宋体" w:cs="Arial"/>
                <w:sz w:val="22"/>
                <w:szCs w:val="22"/>
                <w:lang w:eastAsia="zh-CN"/>
              </w:rPr>
              <w:t xml:space="preserve">The RACH overload on PCell is critical. </w:t>
            </w:r>
          </w:p>
        </w:tc>
      </w:tr>
      <w:tr w:rsidR="00BD48BD" w:rsidTr="00234569">
        <w:trPr>
          <w:trHeight w:val="291"/>
        </w:trPr>
        <w:tc>
          <w:tcPr>
            <w:tcW w:w="2252" w:type="dxa"/>
          </w:tcPr>
          <w:p w:rsidR="00BD48BD" w:rsidRDefault="00BD48BD"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vivo</w:t>
            </w:r>
          </w:p>
        </w:tc>
        <w:tc>
          <w:tcPr>
            <w:tcW w:w="1708" w:type="dxa"/>
          </w:tcPr>
          <w:p w:rsidR="00BD48BD" w:rsidRPr="008C510F" w:rsidRDefault="00BD48BD" w:rsidP="00266761">
            <w:pPr>
              <w:pStyle w:val="Doc-text2"/>
              <w:ind w:left="0" w:firstLine="0"/>
              <w:rPr>
                <w:rFonts w:eastAsiaTheme="minorEastAsia" w:cs="Arial"/>
                <w:sz w:val="22"/>
                <w:szCs w:val="22"/>
                <w:lang w:eastAsia="zh-CN"/>
              </w:rPr>
            </w:pPr>
            <w:r>
              <w:rPr>
                <w:rFonts w:eastAsia="Malgun Gothic" w:cs="Arial"/>
                <w:sz w:val="22"/>
                <w:szCs w:val="22"/>
                <w:lang w:eastAsia="ko-KR"/>
              </w:rPr>
              <w:t>?</w:t>
            </w:r>
          </w:p>
        </w:tc>
        <w:tc>
          <w:tcPr>
            <w:tcW w:w="4992"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Not sure if the UE needs to initiate BFR procedure on the PCell for the SCell beam failure. We are not even sure if the BFR is so critical on SCell.</w:t>
            </w:r>
          </w:p>
        </w:tc>
      </w:tr>
      <w:tr w:rsidR="00C10446" w:rsidTr="00234569">
        <w:trPr>
          <w:trHeight w:val="291"/>
        </w:trPr>
        <w:tc>
          <w:tcPr>
            <w:tcW w:w="2252" w:type="dxa"/>
          </w:tcPr>
          <w:p w:rsidR="00C10446" w:rsidRDefault="00C10446"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Ericsson</w:t>
            </w:r>
          </w:p>
        </w:tc>
        <w:tc>
          <w:tcPr>
            <w:tcW w:w="1708"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Non-critical</w:t>
            </w:r>
          </w:p>
        </w:tc>
        <w:tc>
          <w:tcPr>
            <w:tcW w:w="4992"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As shown in the list above, in order to get support for BFR on the SCell, there are a number of issues to resolve. We do not think adding support for BFR on the SCell is critical. It can probably be left out of Rel-15. There seems to be no support for RLM on SCell either, and it works so there is no urgent need to do BFR on SCell.</w:t>
            </w:r>
          </w:p>
        </w:tc>
      </w:tr>
      <w:tr w:rsidR="002471E7" w:rsidTr="00234569">
        <w:trPr>
          <w:trHeight w:val="291"/>
        </w:trPr>
        <w:tc>
          <w:tcPr>
            <w:tcW w:w="2252" w:type="dxa"/>
          </w:tcPr>
          <w:p w:rsidR="002471E7" w:rsidRDefault="002471E7" w:rsidP="00266761">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Sharp</w:t>
            </w:r>
          </w:p>
        </w:tc>
        <w:tc>
          <w:tcPr>
            <w:tcW w:w="1708" w:type="dxa"/>
          </w:tcPr>
          <w:p w:rsidR="002471E7" w:rsidRDefault="002471E7" w:rsidP="00266761">
            <w:pPr>
              <w:pStyle w:val="Doc-text2"/>
              <w:ind w:left="0" w:firstLine="0"/>
              <w:rPr>
                <w:rFonts w:eastAsia="宋体" w:cs="Arial"/>
                <w:sz w:val="22"/>
                <w:szCs w:val="22"/>
                <w:lang w:eastAsia="zh-CN"/>
              </w:rPr>
            </w:pPr>
            <w:r>
              <w:rPr>
                <w:rFonts w:eastAsia="宋体" w:cs="Arial"/>
                <w:sz w:val="22"/>
                <w:szCs w:val="22"/>
                <w:lang w:eastAsia="zh-CN"/>
              </w:rPr>
              <w:t>C</w:t>
            </w:r>
            <w:r>
              <w:rPr>
                <w:rFonts w:eastAsia="宋体" w:cs="Arial" w:hint="eastAsia"/>
                <w:sz w:val="22"/>
                <w:szCs w:val="22"/>
                <w:lang w:eastAsia="zh-CN"/>
              </w:rPr>
              <w:t>ritical</w:t>
            </w:r>
          </w:p>
        </w:tc>
        <w:tc>
          <w:tcPr>
            <w:tcW w:w="4992" w:type="dxa"/>
          </w:tcPr>
          <w:p w:rsidR="002471E7" w:rsidRDefault="002471E7" w:rsidP="00266761">
            <w:pPr>
              <w:pStyle w:val="Doc-text2"/>
              <w:ind w:left="0" w:firstLine="0"/>
              <w:rPr>
                <w:rFonts w:eastAsia="宋体" w:cs="Arial"/>
                <w:sz w:val="22"/>
                <w:szCs w:val="22"/>
                <w:lang w:eastAsia="zh-CN"/>
              </w:rPr>
            </w:pPr>
            <w:r>
              <w:rPr>
                <w:rFonts w:eastAsia="宋体" w:cs="Arial"/>
                <w:sz w:val="22"/>
                <w:szCs w:val="22"/>
                <w:lang w:eastAsia="zh-CN"/>
              </w:rPr>
              <w:t>The  RACH overload on PCell  should be evaluated when contention based RA is applied.</w:t>
            </w:r>
          </w:p>
        </w:tc>
      </w:tr>
      <w:tr w:rsidR="001424B9" w:rsidTr="00234569">
        <w:trPr>
          <w:trHeight w:val="291"/>
        </w:trPr>
        <w:tc>
          <w:tcPr>
            <w:tcW w:w="2252" w:type="dxa"/>
          </w:tcPr>
          <w:p w:rsidR="001424B9" w:rsidRDefault="00B92DDC"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Qualcomm</w:t>
            </w:r>
          </w:p>
        </w:tc>
        <w:tc>
          <w:tcPr>
            <w:tcW w:w="1708" w:type="dxa"/>
          </w:tcPr>
          <w:p w:rsidR="001424B9"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Critical</w:t>
            </w:r>
          </w:p>
        </w:tc>
        <w:tc>
          <w:tcPr>
            <w:tcW w:w="4992" w:type="dxa"/>
          </w:tcPr>
          <w:p w:rsidR="001424B9" w:rsidRPr="00B92DDC" w:rsidRDefault="00B92DDC" w:rsidP="00266761">
            <w:pPr>
              <w:pStyle w:val="Doc-text2"/>
              <w:ind w:left="0" w:firstLine="0"/>
              <w:rPr>
                <w:rFonts w:eastAsia="Malgun Gothic" w:cs="Arial"/>
                <w:color w:val="000000" w:themeColor="text1"/>
                <w:sz w:val="22"/>
                <w:szCs w:val="22"/>
                <w:lang w:eastAsia="ko-KR"/>
              </w:rPr>
            </w:pPr>
            <w:r w:rsidRPr="00B92DDC">
              <w:rPr>
                <w:color w:val="000000" w:themeColor="text1"/>
              </w:rPr>
              <w:t>BFR should be permitted on SC</w:t>
            </w:r>
            <w:r>
              <w:rPr>
                <w:color w:val="000000" w:themeColor="text1"/>
              </w:rPr>
              <w:t>ell</w:t>
            </w:r>
            <w:r w:rsidRPr="00B92DDC">
              <w:rPr>
                <w:color w:val="000000" w:themeColor="text1"/>
              </w:rPr>
              <w:t xml:space="preserve">.  BFR on </w:t>
            </w:r>
            <w:r>
              <w:rPr>
                <w:color w:val="000000" w:themeColor="text1"/>
              </w:rPr>
              <w:t>Sp</w:t>
            </w:r>
            <w:r w:rsidRPr="00B92DDC">
              <w:rPr>
                <w:color w:val="000000" w:themeColor="text1"/>
              </w:rPr>
              <w:t xml:space="preserve">Cell only is not sufficiently:  suppose </w:t>
            </w:r>
            <w:r>
              <w:rPr>
                <w:color w:val="000000" w:themeColor="text1"/>
              </w:rPr>
              <w:t>Sp</w:t>
            </w:r>
            <w:r w:rsidRPr="00B92DDC">
              <w:rPr>
                <w:color w:val="000000" w:themeColor="text1"/>
              </w:rPr>
              <w:t xml:space="preserve">cell is sub6 or mmw in another band --- then it is not even possible to have BFR for </w:t>
            </w:r>
            <w:r>
              <w:rPr>
                <w:color w:val="000000" w:themeColor="text1"/>
              </w:rPr>
              <w:t>SC</w:t>
            </w:r>
            <w:r w:rsidRPr="00B92DDC">
              <w:rPr>
                <w:color w:val="000000" w:themeColor="text1"/>
              </w:rPr>
              <w:t xml:space="preserve">ell on </w:t>
            </w:r>
            <w:r>
              <w:rPr>
                <w:color w:val="000000" w:themeColor="text1"/>
              </w:rPr>
              <w:t>SpC</w:t>
            </w:r>
            <w:r w:rsidRPr="00B92DDC">
              <w:rPr>
                <w:color w:val="000000" w:themeColor="text1"/>
              </w:rPr>
              <w:t>ell</w:t>
            </w:r>
          </w:p>
        </w:tc>
      </w:tr>
      <w:tr w:rsidR="0000013A" w:rsidTr="00234569">
        <w:trPr>
          <w:trHeight w:val="306"/>
        </w:trPr>
        <w:tc>
          <w:tcPr>
            <w:tcW w:w="2252" w:type="dxa"/>
          </w:tcPr>
          <w:p w:rsidR="0000013A" w:rsidRDefault="0000013A" w:rsidP="0000013A">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Mediatek</w:t>
            </w:r>
          </w:p>
        </w:tc>
        <w:tc>
          <w:tcPr>
            <w:tcW w:w="1708" w:type="dxa"/>
          </w:tcPr>
          <w:p w:rsidR="0000013A" w:rsidRDefault="0000013A" w:rsidP="0000013A">
            <w:pPr>
              <w:pStyle w:val="Doc-text2"/>
              <w:ind w:left="0" w:firstLine="0"/>
              <w:rPr>
                <w:rFonts w:eastAsia="Malgun Gothic" w:cs="Arial"/>
                <w:sz w:val="22"/>
                <w:szCs w:val="22"/>
                <w:lang w:eastAsia="ko-KR"/>
              </w:rPr>
            </w:pPr>
            <w:r>
              <w:rPr>
                <w:rFonts w:eastAsia="宋体" w:cs="Arial"/>
                <w:sz w:val="22"/>
                <w:szCs w:val="22"/>
                <w:lang w:eastAsia="zh-CN"/>
              </w:rPr>
              <w:t>Non-critical</w:t>
            </w:r>
          </w:p>
        </w:tc>
        <w:tc>
          <w:tcPr>
            <w:tcW w:w="4992" w:type="dxa"/>
          </w:tcPr>
          <w:p w:rsidR="0000013A" w:rsidRDefault="0000013A" w:rsidP="0000013A">
            <w:pPr>
              <w:pStyle w:val="Doc-text2"/>
              <w:ind w:left="0" w:firstLine="0"/>
              <w:rPr>
                <w:rFonts w:eastAsia="Malgun Gothic" w:cs="Arial"/>
                <w:sz w:val="22"/>
                <w:szCs w:val="22"/>
                <w:lang w:eastAsia="ko-KR"/>
              </w:rPr>
            </w:pPr>
            <w:r>
              <w:rPr>
                <w:rFonts w:eastAsia="Malgun Gothic" w:cs="Arial"/>
                <w:sz w:val="22"/>
                <w:szCs w:val="22"/>
                <w:lang w:eastAsia="ko-KR"/>
              </w:rPr>
              <w:t xml:space="preserve">Although we have a unified design for LF and HF, beam failure recovery is only necessary for HF. It is also questionable whether CA really needs to be configured on HF, considering high speed data transmission can be supported through beamforming and wider bandwidth. </w:t>
            </w:r>
          </w:p>
        </w:tc>
      </w:tr>
      <w:tr w:rsidR="003D445F" w:rsidTr="00234569">
        <w:trPr>
          <w:trHeight w:val="291"/>
        </w:trPr>
        <w:tc>
          <w:tcPr>
            <w:tcW w:w="2252"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rsidR="003D445F" w:rsidRPr="00D07C39" w:rsidRDefault="003D445F" w:rsidP="003D445F">
            <w:pPr>
              <w:pStyle w:val="Doc-text2"/>
              <w:ind w:left="0" w:firstLine="0"/>
              <w:rPr>
                <w:rFonts w:eastAsia="Malgun Gothic" w:cs="Arial"/>
                <w:szCs w:val="20"/>
                <w:lang w:eastAsia="ko-KR"/>
              </w:rPr>
            </w:pPr>
            <w:r>
              <w:rPr>
                <w:rFonts w:eastAsia="Malgun Gothic" w:cs="Arial" w:hint="eastAsia"/>
                <w:szCs w:val="20"/>
                <w:lang w:eastAsia="ko-KR"/>
              </w:rPr>
              <w:t>Non-critical</w:t>
            </w:r>
          </w:p>
        </w:tc>
        <w:tc>
          <w:tcPr>
            <w:tcW w:w="4992" w:type="dxa"/>
          </w:tcPr>
          <w:p w:rsidR="003D445F" w:rsidRDefault="003D445F" w:rsidP="003D445F">
            <w:pPr>
              <w:pStyle w:val="Doc-text2"/>
              <w:ind w:left="0" w:firstLine="0"/>
              <w:rPr>
                <w:rFonts w:eastAsia="Malgun Gothic" w:cs="Arial"/>
                <w:szCs w:val="20"/>
                <w:lang w:eastAsia="ko-KR"/>
              </w:rPr>
            </w:pPr>
            <w:r>
              <w:rPr>
                <w:rFonts w:eastAsia="Malgun Gothic" w:cs="Arial"/>
                <w:szCs w:val="20"/>
                <w:lang w:eastAsia="ko-KR"/>
              </w:rPr>
              <w:t>It seems sufficient to detect the beam failure only for PCell and perform the</w:t>
            </w:r>
            <w:r>
              <w:rPr>
                <w:rFonts w:eastAsia="Malgun Gothic" w:cs="Arial" w:hint="eastAsia"/>
                <w:szCs w:val="20"/>
                <w:lang w:eastAsia="ko-KR"/>
              </w:rPr>
              <w:t xml:space="preserve"> beam failure </w:t>
            </w:r>
            <w:r>
              <w:rPr>
                <w:rFonts w:eastAsia="Malgun Gothic" w:cs="Arial"/>
                <w:szCs w:val="20"/>
                <w:lang w:eastAsia="ko-KR"/>
              </w:rPr>
              <w:t>recovery on</w:t>
            </w:r>
            <w:r>
              <w:rPr>
                <w:rFonts w:eastAsia="Malgun Gothic" w:cs="Arial" w:hint="eastAsia"/>
                <w:szCs w:val="20"/>
                <w:lang w:eastAsia="ko-KR"/>
              </w:rPr>
              <w:t>PCell.</w:t>
            </w:r>
            <w:r>
              <w:rPr>
                <w:rFonts w:eastAsia="Malgun Gothic" w:cs="Arial"/>
                <w:szCs w:val="20"/>
                <w:lang w:eastAsia="ko-KR"/>
              </w:rPr>
              <w:t xml:space="preserve"> We see no urgent reason to support beam failure detection and beam failure recovery on SCell because we can rely on gNB implementation as long as PCell is alive.</w:t>
            </w:r>
          </w:p>
          <w:p w:rsidR="003D445F" w:rsidRPr="00D07C39" w:rsidRDefault="003D445F" w:rsidP="003D445F">
            <w:pPr>
              <w:pStyle w:val="Doc-text2"/>
              <w:ind w:left="0" w:firstLine="0"/>
              <w:rPr>
                <w:rFonts w:eastAsia="Malgun Gothic" w:cs="Arial"/>
                <w:szCs w:val="20"/>
                <w:lang w:eastAsia="ko-KR"/>
              </w:rPr>
            </w:pPr>
          </w:p>
        </w:tc>
      </w:tr>
      <w:tr w:rsidR="00A12C6B" w:rsidTr="00234569">
        <w:trPr>
          <w:trHeight w:val="291"/>
        </w:trPr>
        <w:tc>
          <w:tcPr>
            <w:tcW w:w="2252" w:type="dxa"/>
          </w:tcPr>
          <w:p w:rsidR="00A12C6B" w:rsidRPr="00FE6FE5" w:rsidRDefault="00A12C6B" w:rsidP="00A12C6B">
            <w:pPr>
              <w:pStyle w:val="Doc-text2"/>
              <w:tabs>
                <w:tab w:val="left" w:pos="1758"/>
              </w:tabs>
              <w:ind w:left="0" w:firstLine="0"/>
              <w:rPr>
                <w:rFonts w:eastAsia="Malgun Gothic" w:cs="Arial"/>
                <w:sz w:val="22"/>
                <w:szCs w:val="22"/>
                <w:lang w:eastAsia="ko-KR"/>
              </w:rPr>
            </w:pPr>
            <w:r w:rsidRPr="00FE6FE5">
              <w:rPr>
                <w:rFonts w:eastAsia="Malgun Gothic" w:cs="Arial" w:hint="eastAsia"/>
                <w:sz w:val="22"/>
                <w:szCs w:val="22"/>
                <w:lang w:eastAsia="ko-KR"/>
              </w:rPr>
              <w:t>ASUSTeK</w:t>
            </w:r>
          </w:p>
        </w:tc>
        <w:tc>
          <w:tcPr>
            <w:tcW w:w="1708"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Critical</w:t>
            </w:r>
          </w:p>
        </w:tc>
        <w:tc>
          <w:tcPr>
            <w:tcW w:w="4992"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 xml:space="preserve">We should take care </w:t>
            </w:r>
            <w:r w:rsidRPr="00FE6FE5">
              <w:rPr>
                <w:rFonts w:eastAsia="Malgun Gothic" w:cs="Arial"/>
                <w:sz w:val="22"/>
                <w:szCs w:val="22"/>
                <w:lang w:eastAsia="ko-KR"/>
              </w:rPr>
              <w:t>RACH overload on PCell</w:t>
            </w:r>
            <w:r w:rsidRPr="00FE6FE5">
              <w:rPr>
                <w:rFonts w:eastAsia="Malgun Gothic" w:cs="Arial" w:hint="eastAsia"/>
                <w:sz w:val="22"/>
                <w:szCs w:val="22"/>
                <w:lang w:eastAsia="ko-KR"/>
              </w:rPr>
              <w:t>. And cross carrier scheduling and downlink only cell will also need to be taken into account.</w:t>
            </w:r>
          </w:p>
        </w:tc>
      </w:tr>
      <w:tr w:rsidR="00CC0A49" w:rsidRPr="00CC0A49" w:rsidTr="00234569">
        <w:trPr>
          <w:trHeight w:val="306"/>
        </w:trPr>
        <w:tc>
          <w:tcPr>
            <w:tcW w:w="225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Nokia</w:t>
            </w:r>
          </w:p>
        </w:tc>
        <w:tc>
          <w:tcPr>
            <w:tcW w:w="1708"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Non-critical</w:t>
            </w:r>
          </w:p>
        </w:tc>
        <w:tc>
          <w:tcPr>
            <w:tcW w:w="499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Agree with Ericsson</w:t>
            </w:r>
          </w:p>
        </w:tc>
      </w:tr>
      <w:tr w:rsidR="00481B69" w:rsidTr="00234569">
        <w:trPr>
          <w:trHeight w:val="291"/>
        </w:trPr>
        <w:tc>
          <w:tcPr>
            <w:tcW w:w="2252" w:type="dxa"/>
          </w:tcPr>
          <w:p w:rsidR="00481B69" w:rsidRDefault="00481B69" w:rsidP="00481B69">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ITRI</w:t>
            </w:r>
          </w:p>
        </w:tc>
        <w:tc>
          <w:tcPr>
            <w:tcW w:w="1708" w:type="dxa"/>
          </w:tcPr>
          <w:p w:rsidR="00481B69" w:rsidRDefault="00481B69" w:rsidP="00481B69">
            <w:pPr>
              <w:pStyle w:val="Doc-text2"/>
              <w:ind w:left="0" w:firstLine="0"/>
              <w:rPr>
                <w:rFonts w:eastAsia="Malgun Gothic" w:cs="Arial"/>
                <w:sz w:val="22"/>
                <w:szCs w:val="22"/>
                <w:lang w:eastAsia="ko-KR"/>
              </w:rPr>
            </w:pPr>
            <w:r>
              <w:rPr>
                <w:rFonts w:eastAsia="宋体" w:cs="Arial"/>
                <w:sz w:val="22"/>
                <w:szCs w:val="22"/>
                <w:lang w:eastAsia="zh-CN"/>
              </w:rPr>
              <w:t>Non-critical</w:t>
            </w:r>
          </w:p>
        </w:tc>
        <w:tc>
          <w:tcPr>
            <w:tcW w:w="4992" w:type="dxa"/>
          </w:tcPr>
          <w:p w:rsidR="00481B69" w:rsidRDefault="00481B69" w:rsidP="00481B69">
            <w:pPr>
              <w:pStyle w:val="Doc-text2"/>
              <w:ind w:left="0" w:firstLine="0"/>
              <w:rPr>
                <w:rFonts w:eastAsia="Malgun Gothic" w:cs="Arial"/>
                <w:sz w:val="22"/>
                <w:szCs w:val="22"/>
                <w:lang w:eastAsia="ko-KR"/>
              </w:rPr>
            </w:pPr>
            <w:r>
              <w:rPr>
                <w:rFonts w:eastAsia="Malgun Gothic" w:cs="Arial"/>
                <w:sz w:val="22"/>
                <w:szCs w:val="22"/>
                <w:lang w:eastAsia="ko-KR"/>
              </w:rPr>
              <w:t xml:space="preserve">Beam quality reporting in beam management procedure is enough to cover beam failure on the SCell. That is no need to support BFR on the SCell. </w:t>
            </w:r>
          </w:p>
        </w:tc>
      </w:tr>
      <w:tr w:rsidR="00234569" w:rsidTr="00234569">
        <w:trPr>
          <w:trHeight w:val="306"/>
        </w:trPr>
        <w:tc>
          <w:tcPr>
            <w:tcW w:w="2252" w:type="dxa"/>
          </w:tcPr>
          <w:p w:rsidR="00234569" w:rsidRPr="00234569" w:rsidRDefault="00234569" w:rsidP="00234569">
            <w:pPr>
              <w:pStyle w:val="Doc-text2"/>
              <w:tabs>
                <w:tab w:val="left" w:pos="1758"/>
              </w:tabs>
              <w:ind w:left="0" w:firstLine="0"/>
              <w:rPr>
                <w:rFonts w:eastAsiaTheme="minorEastAsia" w:cs="Arial"/>
                <w:sz w:val="22"/>
                <w:szCs w:val="22"/>
                <w:lang w:eastAsia="zh-CN"/>
              </w:rPr>
            </w:pPr>
            <w:r w:rsidRPr="00234569">
              <w:rPr>
                <w:rFonts w:eastAsiaTheme="minorEastAsia" w:cs="Arial" w:hint="eastAsia"/>
                <w:sz w:val="22"/>
                <w:szCs w:val="22"/>
                <w:lang w:eastAsia="zh-CN"/>
              </w:rPr>
              <w:t>ZTE</w:t>
            </w:r>
          </w:p>
        </w:tc>
        <w:tc>
          <w:tcPr>
            <w:tcW w:w="1708" w:type="dxa"/>
          </w:tcPr>
          <w:p w:rsidR="00234569" w:rsidRPr="00234569" w:rsidRDefault="00234569" w:rsidP="00234569">
            <w:pPr>
              <w:pStyle w:val="Doc-text2"/>
              <w:tabs>
                <w:tab w:val="left" w:pos="1758"/>
              </w:tabs>
              <w:ind w:left="0" w:firstLine="0"/>
              <w:rPr>
                <w:rFonts w:eastAsiaTheme="minorEastAsia" w:cs="Arial"/>
                <w:sz w:val="22"/>
                <w:szCs w:val="22"/>
                <w:lang w:eastAsia="zh-CN"/>
              </w:rPr>
            </w:pPr>
            <w:r w:rsidRPr="00234569">
              <w:rPr>
                <w:rFonts w:eastAsiaTheme="minorEastAsia" w:cs="Arial" w:hint="eastAsia"/>
                <w:sz w:val="22"/>
                <w:szCs w:val="22"/>
                <w:lang w:eastAsia="zh-CN"/>
              </w:rPr>
              <w:t>Critical</w:t>
            </w:r>
          </w:p>
        </w:tc>
        <w:tc>
          <w:tcPr>
            <w:tcW w:w="4992" w:type="dxa"/>
          </w:tcPr>
          <w:p w:rsidR="00234569" w:rsidRPr="00234569" w:rsidRDefault="00234569" w:rsidP="00234569">
            <w:pPr>
              <w:pStyle w:val="Doc-text2"/>
              <w:tabs>
                <w:tab w:val="left" w:pos="1758"/>
              </w:tabs>
              <w:ind w:left="0" w:firstLine="0"/>
              <w:rPr>
                <w:rFonts w:eastAsiaTheme="minorEastAsia" w:cs="Arial"/>
                <w:sz w:val="22"/>
                <w:szCs w:val="22"/>
                <w:lang w:eastAsia="zh-CN"/>
              </w:rPr>
            </w:pPr>
            <w:r w:rsidRPr="00234569">
              <w:rPr>
                <w:rFonts w:eastAsiaTheme="minorEastAsia" w:cs="Arial" w:hint="eastAsia"/>
                <w:sz w:val="22"/>
                <w:szCs w:val="22"/>
                <w:lang w:eastAsia="zh-CN"/>
              </w:rPr>
              <w:t xml:space="preserve">We think the BFR on SCell is useful. However, considering the limited time budget, we think the BFR on SCell shall not be included in the Rel-15 phase I (e.g. EN-DC), but can be further studied in Rel-15 phase II (e.g SA). </w:t>
            </w:r>
          </w:p>
        </w:tc>
      </w:tr>
      <w:tr w:rsidR="00481B69" w:rsidTr="00234569">
        <w:trPr>
          <w:trHeight w:val="291"/>
        </w:trPr>
        <w:tc>
          <w:tcPr>
            <w:tcW w:w="2252" w:type="dxa"/>
          </w:tcPr>
          <w:p w:rsidR="00481B69" w:rsidRPr="004F561F" w:rsidRDefault="004F561F" w:rsidP="00481B69">
            <w:pPr>
              <w:pStyle w:val="Doc-text2"/>
              <w:tabs>
                <w:tab w:val="left" w:pos="1758"/>
              </w:tabs>
              <w:ind w:left="0" w:firstLine="0"/>
              <w:rPr>
                <w:rFonts w:eastAsiaTheme="minorEastAsia" w:cs="Arial"/>
                <w:sz w:val="22"/>
                <w:szCs w:val="22"/>
                <w:lang w:eastAsia="zh-CN"/>
              </w:rPr>
            </w:pPr>
            <w:r>
              <w:rPr>
                <w:rFonts w:eastAsiaTheme="minorEastAsia" w:cs="Arial" w:hint="eastAsia"/>
                <w:sz w:val="22"/>
                <w:szCs w:val="22"/>
                <w:lang w:eastAsia="zh-CN"/>
              </w:rPr>
              <w:t>H</w:t>
            </w:r>
            <w:r>
              <w:rPr>
                <w:rFonts w:eastAsiaTheme="minorEastAsia" w:cs="Arial"/>
                <w:sz w:val="22"/>
                <w:szCs w:val="22"/>
                <w:lang w:eastAsia="zh-CN"/>
              </w:rPr>
              <w:t>u</w:t>
            </w:r>
            <w:r>
              <w:rPr>
                <w:rFonts w:eastAsiaTheme="minorEastAsia" w:cs="Arial" w:hint="eastAsia"/>
                <w:sz w:val="22"/>
                <w:szCs w:val="22"/>
                <w:lang w:eastAsia="zh-CN"/>
              </w:rPr>
              <w:t xml:space="preserve">awei </w:t>
            </w:r>
          </w:p>
        </w:tc>
        <w:tc>
          <w:tcPr>
            <w:tcW w:w="1708" w:type="dxa"/>
          </w:tcPr>
          <w:p w:rsidR="00481B69" w:rsidRPr="004F561F" w:rsidRDefault="004F561F" w:rsidP="00481B69">
            <w:pPr>
              <w:pStyle w:val="Doc-text2"/>
              <w:ind w:left="0" w:firstLine="0"/>
              <w:rPr>
                <w:rFonts w:eastAsiaTheme="minorEastAsia" w:cs="Arial"/>
                <w:sz w:val="22"/>
                <w:szCs w:val="22"/>
                <w:lang w:eastAsia="zh-CN"/>
              </w:rPr>
            </w:pPr>
            <w:r>
              <w:rPr>
                <w:rFonts w:eastAsiaTheme="minorEastAsia" w:cs="Arial" w:hint="eastAsia"/>
                <w:sz w:val="22"/>
                <w:szCs w:val="22"/>
                <w:lang w:eastAsia="zh-CN"/>
              </w:rPr>
              <w:t>Critical</w:t>
            </w:r>
          </w:p>
        </w:tc>
        <w:tc>
          <w:tcPr>
            <w:tcW w:w="4992" w:type="dxa"/>
          </w:tcPr>
          <w:p w:rsidR="00481B69" w:rsidRPr="006D38C9" w:rsidRDefault="006D38C9" w:rsidP="006F5931">
            <w:pPr>
              <w:pStyle w:val="Doc-text2"/>
              <w:ind w:left="0" w:firstLine="0"/>
              <w:rPr>
                <w:rFonts w:eastAsiaTheme="minorEastAsia" w:cs="Arial"/>
                <w:sz w:val="22"/>
                <w:szCs w:val="22"/>
                <w:lang w:eastAsia="zh-CN"/>
              </w:rPr>
            </w:pPr>
            <w:r>
              <w:rPr>
                <w:rFonts w:eastAsiaTheme="minorEastAsia" w:cs="Arial"/>
                <w:sz w:val="22"/>
                <w:szCs w:val="22"/>
                <w:lang w:eastAsia="zh-CN"/>
              </w:rPr>
              <w:t>We think that for BFR can also be done for the SCell</w:t>
            </w:r>
            <w:r w:rsidR="00F977E4">
              <w:rPr>
                <w:rFonts w:eastAsiaTheme="minorEastAsia" w:cs="Arial"/>
                <w:sz w:val="22"/>
                <w:szCs w:val="22"/>
                <w:lang w:eastAsia="zh-CN"/>
              </w:rPr>
              <w:t xml:space="preserve">and actually will be the main scenario where BFR is applicable, since SCells are </w:t>
            </w:r>
            <w:r w:rsidR="00F977E4">
              <w:rPr>
                <w:rFonts w:eastAsiaTheme="minorEastAsia" w:cs="Arial"/>
                <w:sz w:val="22"/>
                <w:szCs w:val="22"/>
                <w:lang w:eastAsia="zh-CN"/>
              </w:rPr>
              <w:lastRenderedPageBreak/>
              <w:t>usually configured with high frequency transmission</w:t>
            </w:r>
            <w:r w:rsidR="006F5931">
              <w:rPr>
                <w:rFonts w:eastAsiaTheme="minorEastAsia" w:cs="Arial"/>
                <w:sz w:val="22"/>
                <w:szCs w:val="22"/>
                <w:lang w:eastAsia="zh-CN"/>
              </w:rPr>
              <w:t xml:space="preserve"> and</w:t>
            </w:r>
            <w:r w:rsidR="00F977E4">
              <w:rPr>
                <w:rFonts w:eastAsiaTheme="minorEastAsia" w:cs="Arial"/>
                <w:sz w:val="22"/>
                <w:szCs w:val="22"/>
                <w:lang w:eastAsia="zh-CN"/>
              </w:rPr>
              <w:t xml:space="preserve">SpCells are configured with lower frequency. </w:t>
            </w:r>
          </w:p>
        </w:tc>
      </w:tr>
      <w:tr w:rsidR="000C431E" w:rsidTr="00234569">
        <w:trPr>
          <w:trHeight w:val="291"/>
        </w:trPr>
        <w:tc>
          <w:tcPr>
            <w:tcW w:w="2252" w:type="dxa"/>
          </w:tcPr>
          <w:p w:rsidR="000C431E" w:rsidRPr="00436256" w:rsidRDefault="000C431E" w:rsidP="000C431E">
            <w:pPr>
              <w:pStyle w:val="Doc-text2"/>
              <w:tabs>
                <w:tab w:val="left" w:pos="1758"/>
              </w:tabs>
              <w:ind w:left="0" w:firstLine="0"/>
              <w:rPr>
                <w:rFonts w:cs="Arial"/>
                <w:sz w:val="22"/>
                <w:szCs w:val="22"/>
                <w:lang w:eastAsia="ja-JP"/>
              </w:rPr>
            </w:pPr>
            <w:r w:rsidRPr="000C431E">
              <w:rPr>
                <w:rFonts w:eastAsiaTheme="minorEastAsia" w:cs="Arial" w:hint="eastAsia"/>
                <w:sz w:val="22"/>
                <w:szCs w:val="22"/>
                <w:lang w:eastAsia="zh-CN"/>
              </w:rPr>
              <w:lastRenderedPageBreak/>
              <w:t>NTT DOCOMO</w:t>
            </w:r>
          </w:p>
        </w:tc>
        <w:tc>
          <w:tcPr>
            <w:tcW w:w="1708" w:type="dxa"/>
          </w:tcPr>
          <w:p w:rsidR="000C431E" w:rsidRPr="00436256" w:rsidRDefault="000C431E" w:rsidP="000C431E">
            <w:pPr>
              <w:pStyle w:val="Doc-text2"/>
              <w:ind w:left="0" w:firstLine="0"/>
              <w:rPr>
                <w:rFonts w:cs="Arial"/>
                <w:sz w:val="22"/>
                <w:szCs w:val="22"/>
                <w:lang w:eastAsia="ja-JP"/>
              </w:rPr>
            </w:pPr>
            <w:r w:rsidRPr="000C431E">
              <w:rPr>
                <w:rFonts w:eastAsiaTheme="minorEastAsia" w:cs="Arial" w:hint="eastAsia"/>
                <w:sz w:val="22"/>
                <w:szCs w:val="22"/>
                <w:lang w:eastAsia="zh-CN"/>
              </w:rPr>
              <w:t>Critical</w:t>
            </w:r>
          </w:p>
        </w:tc>
        <w:tc>
          <w:tcPr>
            <w:tcW w:w="4992" w:type="dxa"/>
          </w:tcPr>
          <w:p w:rsidR="000C431E" w:rsidRPr="00436256" w:rsidRDefault="000C431E" w:rsidP="00232FFD">
            <w:pPr>
              <w:pStyle w:val="Doc-text2"/>
              <w:ind w:left="0" w:firstLine="440"/>
              <w:rPr>
                <w:rFonts w:cs="Arial"/>
                <w:sz w:val="22"/>
                <w:szCs w:val="22"/>
                <w:lang w:eastAsia="ja-JP"/>
              </w:rPr>
            </w:pPr>
            <w:r>
              <w:rPr>
                <w:rFonts w:cs="Arial" w:hint="eastAsia"/>
                <w:sz w:val="22"/>
                <w:szCs w:val="22"/>
                <w:lang w:eastAsia="ja-JP"/>
              </w:rPr>
              <w:t xml:space="preserve">We think that it would not be realistic to assign the sufficient dedicated resourcesfor all the UEsto distinguish the UE and serving cell which experienced BF in CA. Then other </w:t>
            </w:r>
            <w:r>
              <w:rPr>
                <w:rFonts w:cs="Arial"/>
                <w:sz w:val="22"/>
                <w:szCs w:val="22"/>
                <w:lang w:eastAsia="ja-JP"/>
              </w:rPr>
              <w:t>solution</w:t>
            </w:r>
            <w:r>
              <w:rPr>
                <w:rFonts w:cs="Arial" w:hint="eastAsia"/>
                <w:sz w:val="22"/>
                <w:szCs w:val="22"/>
                <w:lang w:eastAsia="ja-JP"/>
              </w:rPr>
              <w:t>, e.g. PUCCH/PUSCH based solution will be needed for SCell BFR to resolve such RACH load problem. Anyway, RAN1 and RAN2 should have the common understanding on whether and how BFR is supported for SCell.</w:t>
            </w:r>
          </w:p>
        </w:tc>
      </w:tr>
      <w:tr w:rsidR="000C431E" w:rsidTr="00234569">
        <w:trPr>
          <w:trHeight w:val="291"/>
        </w:trPr>
        <w:tc>
          <w:tcPr>
            <w:tcW w:w="2252" w:type="dxa"/>
          </w:tcPr>
          <w:p w:rsidR="000C431E" w:rsidRDefault="000C431E" w:rsidP="000C431E">
            <w:pPr>
              <w:pStyle w:val="Doc-text2"/>
              <w:tabs>
                <w:tab w:val="left" w:pos="1758"/>
              </w:tabs>
              <w:ind w:left="0" w:firstLine="0"/>
              <w:rPr>
                <w:rFonts w:eastAsiaTheme="minorEastAsia" w:cs="Arial"/>
                <w:sz w:val="22"/>
                <w:szCs w:val="22"/>
                <w:lang w:eastAsia="zh-CN"/>
              </w:rPr>
            </w:pPr>
            <w:r>
              <w:rPr>
                <w:rFonts w:eastAsiaTheme="minorEastAsia" w:cs="Arial"/>
                <w:sz w:val="22"/>
                <w:szCs w:val="22"/>
                <w:lang w:eastAsia="zh-CN"/>
              </w:rPr>
              <w:t>Convida</w:t>
            </w:r>
          </w:p>
        </w:tc>
        <w:tc>
          <w:tcPr>
            <w:tcW w:w="1708" w:type="dxa"/>
          </w:tcPr>
          <w:p w:rsidR="000C431E" w:rsidRDefault="000C431E" w:rsidP="008656C1">
            <w:pPr>
              <w:pStyle w:val="Doc-text2"/>
              <w:ind w:left="0" w:firstLine="0"/>
              <w:rPr>
                <w:rFonts w:eastAsiaTheme="minorEastAsia" w:cs="Arial"/>
                <w:sz w:val="22"/>
                <w:szCs w:val="22"/>
                <w:lang w:eastAsia="zh-CN"/>
              </w:rPr>
            </w:pPr>
            <w:r>
              <w:rPr>
                <w:rFonts w:eastAsiaTheme="minorEastAsia" w:cs="Arial"/>
                <w:sz w:val="22"/>
                <w:szCs w:val="22"/>
                <w:lang w:eastAsia="zh-CN"/>
              </w:rPr>
              <w:t>Critical</w:t>
            </w:r>
          </w:p>
        </w:tc>
        <w:tc>
          <w:tcPr>
            <w:tcW w:w="4992" w:type="dxa"/>
          </w:tcPr>
          <w:p w:rsidR="000C431E" w:rsidRDefault="000C431E" w:rsidP="008656C1">
            <w:pPr>
              <w:pStyle w:val="Doc-text2"/>
              <w:ind w:left="0" w:firstLine="0"/>
              <w:rPr>
                <w:rFonts w:eastAsiaTheme="minorEastAsia" w:cs="Arial"/>
                <w:sz w:val="22"/>
                <w:szCs w:val="22"/>
                <w:lang w:eastAsia="zh-CN"/>
              </w:rPr>
            </w:pPr>
            <w:r>
              <w:rPr>
                <w:rFonts w:eastAsiaTheme="minorEastAsia" w:cs="Arial"/>
                <w:sz w:val="22"/>
                <w:szCs w:val="22"/>
                <w:lang w:eastAsia="zh-CN"/>
              </w:rPr>
              <w:t>Agree with CATT and Huawei</w:t>
            </w:r>
          </w:p>
        </w:tc>
      </w:tr>
      <w:tr w:rsidR="00A7027B" w:rsidTr="00234569">
        <w:trPr>
          <w:trHeight w:val="291"/>
        </w:trPr>
        <w:tc>
          <w:tcPr>
            <w:tcW w:w="2252" w:type="dxa"/>
          </w:tcPr>
          <w:p w:rsidR="00A7027B" w:rsidRDefault="00A7027B" w:rsidP="00A7027B">
            <w:pPr>
              <w:pStyle w:val="Doc-text2"/>
              <w:tabs>
                <w:tab w:val="left" w:pos="1758"/>
              </w:tabs>
              <w:ind w:left="0" w:firstLine="0"/>
              <w:rPr>
                <w:rFonts w:eastAsia="Malgun Gothic" w:cs="Arial"/>
                <w:sz w:val="22"/>
                <w:szCs w:val="22"/>
                <w:lang w:eastAsia="ko-KR"/>
              </w:rPr>
            </w:pPr>
            <w:r>
              <w:rPr>
                <w:rFonts w:eastAsiaTheme="minorEastAsia" w:cs="Arial" w:hint="eastAsia"/>
                <w:sz w:val="22"/>
                <w:szCs w:val="22"/>
                <w:lang w:eastAsia="zh-CN"/>
              </w:rPr>
              <w:t>Spreadtrum</w:t>
            </w:r>
          </w:p>
        </w:tc>
        <w:tc>
          <w:tcPr>
            <w:tcW w:w="1708" w:type="dxa"/>
          </w:tcPr>
          <w:p w:rsidR="00A7027B" w:rsidRPr="00563D6A"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Critical</w:t>
            </w:r>
          </w:p>
        </w:tc>
        <w:tc>
          <w:tcPr>
            <w:tcW w:w="4992" w:type="dxa"/>
          </w:tcPr>
          <w:p w:rsidR="00A7027B" w:rsidRPr="00563D6A"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After the UE sends beam failure recovery request for SCell through UL PCell, the gNB still cannot know which candidate beam is suitable for this SCell. It is hard to reconfigure CORESET on this SCell for UE.</w:t>
            </w:r>
          </w:p>
        </w:tc>
      </w:tr>
      <w:tr w:rsidR="00261D8D" w:rsidTr="00234569">
        <w:trPr>
          <w:trHeight w:val="291"/>
        </w:trPr>
        <w:tc>
          <w:tcPr>
            <w:tcW w:w="2252" w:type="dxa"/>
          </w:tcPr>
          <w:p w:rsidR="00261D8D" w:rsidRPr="002A6B8D" w:rsidRDefault="00261D8D" w:rsidP="00261D8D">
            <w:pPr>
              <w:pStyle w:val="Doc-text2"/>
              <w:tabs>
                <w:tab w:val="left" w:pos="1758"/>
              </w:tabs>
              <w:ind w:left="0" w:firstLine="0"/>
              <w:rPr>
                <w:rFonts w:eastAsiaTheme="minorEastAsia" w:cs="Arial"/>
                <w:sz w:val="22"/>
                <w:szCs w:val="22"/>
                <w:lang w:val="en-US" w:eastAsia="zh-CN"/>
              </w:rPr>
            </w:pPr>
            <w:r w:rsidRPr="00261D8D">
              <w:rPr>
                <w:rFonts w:eastAsiaTheme="minorEastAsia" w:cs="Arial"/>
                <w:sz w:val="22"/>
                <w:szCs w:val="22"/>
                <w:lang w:eastAsia="zh-CN"/>
              </w:rPr>
              <w:t>Intel</w:t>
            </w:r>
          </w:p>
        </w:tc>
        <w:tc>
          <w:tcPr>
            <w:tcW w:w="1708"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Non-critical</w:t>
            </w:r>
          </w:p>
        </w:tc>
        <w:tc>
          <w:tcPr>
            <w:tcW w:w="4992" w:type="dxa"/>
          </w:tcPr>
          <w:p w:rsidR="00261D8D" w:rsidRDefault="00261D8D" w:rsidP="008656C1">
            <w:pPr>
              <w:pStyle w:val="Doc-text2"/>
              <w:ind w:left="0" w:firstLine="0"/>
              <w:rPr>
                <w:rFonts w:eastAsiaTheme="minorEastAsia" w:cs="Arial"/>
                <w:sz w:val="22"/>
                <w:szCs w:val="22"/>
                <w:lang w:eastAsia="zh-CN"/>
              </w:rPr>
            </w:pPr>
            <w:r>
              <w:rPr>
                <w:rFonts w:eastAsiaTheme="minorEastAsia" w:cs="Arial"/>
                <w:sz w:val="22"/>
                <w:szCs w:val="22"/>
                <w:lang w:eastAsia="zh-CN"/>
              </w:rPr>
              <w:t xml:space="preserve">We understand BFR is per UE operation rather than per Cell. </w:t>
            </w:r>
            <w:r w:rsidRPr="00A41807">
              <w:rPr>
                <w:rFonts w:eastAsiaTheme="minorEastAsia" w:cs="Arial"/>
                <w:sz w:val="22"/>
                <w:szCs w:val="22"/>
                <w:lang w:eastAsia="zh-CN"/>
              </w:rPr>
              <w:t xml:space="preserve">Only when all control beams in all cell fail, UE can trigger BFR procedure. </w:t>
            </w:r>
          </w:p>
        </w:tc>
      </w:tr>
    </w:tbl>
    <w:p w:rsidR="001424B9" w:rsidRDefault="001424B9" w:rsidP="001424B9">
      <w:pPr>
        <w:pStyle w:val="BodyText"/>
        <w:spacing w:afterLines="50" w:line="300" w:lineRule="atLeast"/>
        <w:rPr>
          <w:rFonts w:eastAsia="宋体"/>
          <w:lang w:val="en-GB" w:eastAsia="zh-CN"/>
        </w:rPr>
      </w:pPr>
    </w:p>
    <w:p w:rsidR="00570757" w:rsidRDefault="00570757" w:rsidP="00570757">
      <w:pPr>
        <w:pStyle w:val="BodyText"/>
        <w:spacing w:afterLines="50" w:line="300" w:lineRule="atLeast"/>
        <w:rPr>
          <w:rFonts w:eastAsia="宋体"/>
          <w:b/>
          <w:u w:val="single"/>
          <w:lang w:val="en-GB" w:eastAsia="zh-CN"/>
        </w:rPr>
      </w:pPr>
      <w:r w:rsidRPr="00050756">
        <w:rPr>
          <w:rFonts w:eastAsia="宋体"/>
          <w:b/>
          <w:u w:val="single"/>
          <w:lang w:val="en-GB" w:eastAsia="zh-CN"/>
        </w:rPr>
        <w:t>Outcome:</w:t>
      </w:r>
    </w:p>
    <w:p w:rsidR="00570757" w:rsidRDefault="00A7027B" w:rsidP="00570757">
      <w:pPr>
        <w:pStyle w:val="BodyText"/>
        <w:numPr>
          <w:ilvl w:val="0"/>
          <w:numId w:val="14"/>
        </w:numPr>
        <w:spacing w:afterLines="50" w:line="300" w:lineRule="atLeast"/>
        <w:rPr>
          <w:rFonts w:eastAsia="宋体"/>
          <w:b/>
          <w:lang w:val="en-GB" w:eastAsia="zh-CN"/>
        </w:rPr>
      </w:pPr>
      <w:r>
        <w:rPr>
          <w:rFonts w:eastAsia="宋体"/>
          <w:b/>
          <w:lang w:val="en-GB" w:eastAsia="zh-CN"/>
        </w:rPr>
        <w:t>Critical: 10</w:t>
      </w:r>
    </w:p>
    <w:p w:rsidR="00570757" w:rsidRDefault="00261D8D" w:rsidP="00570757">
      <w:pPr>
        <w:pStyle w:val="BodyText"/>
        <w:numPr>
          <w:ilvl w:val="0"/>
          <w:numId w:val="14"/>
        </w:numPr>
        <w:spacing w:afterLines="50" w:line="300" w:lineRule="atLeast"/>
        <w:rPr>
          <w:rFonts w:eastAsia="宋体"/>
          <w:b/>
          <w:lang w:val="en-GB" w:eastAsia="zh-CN"/>
        </w:rPr>
      </w:pPr>
      <w:r>
        <w:rPr>
          <w:rFonts w:eastAsia="宋体"/>
          <w:b/>
          <w:lang w:val="en-GB" w:eastAsia="zh-CN"/>
        </w:rPr>
        <w:t>Non-critical: 6</w:t>
      </w:r>
    </w:p>
    <w:p w:rsidR="00570757" w:rsidRPr="005A6B79" w:rsidRDefault="00570757" w:rsidP="00570757">
      <w:pPr>
        <w:pStyle w:val="BodyText"/>
        <w:numPr>
          <w:ilvl w:val="0"/>
          <w:numId w:val="14"/>
        </w:numPr>
        <w:spacing w:afterLines="50" w:line="300" w:lineRule="atLeast"/>
        <w:rPr>
          <w:rFonts w:eastAsia="宋体"/>
          <w:b/>
          <w:lang w:val="en-GB" w:eastAsia="zh-CN"/>
        </w:rPr>
      </w:pPr>
      <w:r>
        <w:rPr>
          <w:rFonts w:eastAsia="宋体"/>
          <w:b/>
          <w:lang w:val="en-GB" w:eastAsia="zh-CN"/>
        </w:rPr>
        <w:t>One company is not sure if BFR is needed at all on the SCell</w:t>
      </w:r>
    </w:p>
    <w:p w:rsidR="001424B9" w:rsidRDefault="000C431E" w:rsidP="001424B9">
      <w:pPr>
        <w:pStyle w:val="BodyText"/>
        <w:spacing w:afterLines="50" w:line="300" w:lineRule="atLeast"/>
        <w:rPr>
          <w:rFonts w:eastAsia="宋体"/>
          <w:lang w:val="en-GB" w:eastAsia="zh-CN"/>
        </w:rPr>
      </w:pPr>
      <w:r>
        <w:rPr>
          <w:rFonts w:eastAsia="宋体"/>
          <w:lang w:val="en-GB" w:eastAsia="zh-CN"/>
        </w:rPr>
        <w:t>A</w:t>
      </w:r>
      <w:r w:rsidR="00570757">
        <w:rPr>
          <w:rFonts w:eastAsia="宋体"/>
          <w:lang w:val="en-GB" w:eastAsia="zh-CN"/>
        </w:rPr>
        <w:t xml:space="preserve"> majority of companies think that running the BFR for the SCell on the PCell is critical. Hence we </w:t>
      </w:r>
      <w:r>
        <w:rPr>
          <w:rFonts w:eastAsia="宋体"/>
          <w:lang w:val="en-GB" w:eastAsia="zh-CN"/>
        </w:rPr>
        <w:t>suggest to support the BFR procedure on the SCell</w:t>
      </w:r>
      <w:r w:rsidR="00570757">
        <w:rPr>
          <w:rFonts w:eastAsia="宋体"/>
          <w:lang w:val="en-GB" w:eastAsia="zh-CN"/>
        </w:rPr>
        <w:t>.</w:t>
      </w:r>
    </w:p>
    <w:p w:rsidR="001424B9" w:rsidRPr="00095C61" w:rsidRDefault="00570757" w:rsidP="001424B9">
      <w:pPr>
        <w:pStyle w:val="BodyText"/>
        <w:spacing w:afterLines="50" w:line="300" w:lineRule="atLeast"/>
        <w:rPr>
          <w:rFonts w:eastAsia="宋体"/>
          <w:b/>
          <w:lang w:val="en-GB" w:eastAsia="zh-CN"/>
        </w:rPr>
      </w:pPr>
      <w:r w:rsidRPr="00095C61">
        <w:rPr>
          <w:rFonts w:eastAsiaTheme="minorEastAsia"/>
          <w:b/>
          <w:lang w:val="en-GB"/>
        </w:rPr>
        <w:t xml:space="preserve">Proposal 6: </w:t>
      </w:r>
      <w:r w:rsidR="00F3541F">
        <w:rPr>
          <w:rFonts w:eastAsiaTheme="minorEastAsia"/>
          <w:b/>
          <w:lang w:val="en-GB"/>
        </w:rPr>
        <w:t>The BFR procedure can be performed on an SCell</w:t>
      </w:r>
    </w:p>
    <w:p w:rsidR="008E1CE4" w:rsidRDefault="008E1CE4" w:rsidP="001424B9">
      <w:pPr>
        <w:pStyle w:val="BodyText"/>
        <w:spacing w:afterLines="50" w:line="300" w:lineRule="atLeast"/>
        <w:rPr>
          <w:rFonts w:eastAsia="宋体"/>
          <w:lang w:val="en-GB" w:eastAsia="zh-CN"/>
        </w:rPr>
      </w:pPr>
      <w:r>
        <w:rPr>
          <w:rFonts w:eastAsia="宋体"/>
          <w:lang w:val="en-GB" w:eastAsia="zh-CN"/>
        </w:rPr>
        <w:t xml:space="preserve">Then a further question arose from the online discussion to be further clarified: in case the BFR procedure can be triggered on the SCell, should it support both contention-free and contention-based BFR-RA procedure </w:t>
      </w:r>
      <w:r w:rsidR="00FD7E66">
        <w:rPr>
          <w:rFonts w:eastAsia="宋体"/>
          <w:lang w:val="en-GB" w:eastAsia="zh-CN"/>
        </w:rPr>
        <w:fldChar w:fldCharType="begin"/>
      </w:r>
      <w:r w:rsidR="00524074">
        <w:rPr>
          <w:rFonts w:eastAsia="宋体"/>
          <w:lang w:val="en-GB" w:eastAsia="zh-CN"/>
        </w:rPr>
        <w:instrText xml:space="preserve"> REF _Ref503282352 \r \h </w:instrText>
      </w:r>
      <w:r w:rsidR="00FD7E66">
        <w:rPr>
          <w:rFonts w:eastAsia="宋体"/>
          <w:lang w:val="en-GB" w:eastAsia="zh-CN"/>
        </w:rPr>
      </w:r>
      <w:r w:rsidR="00FD7E66">
        <w:rPr>
          <w:rFonts w:eastAsia="宋体"/>
          <w:lang w:val="en-GB" w:eastAsia="zh-CN"/>
        </w:rPr>
        <w:fldChar w:fldCharType="separate"/>
      </w:r>
      <w:r w:rsidR="00524074">
        <w:rPr>
          <w:rFonts w:eastAsia="宋体"/>
          <w:lang w:val="en-GB" w:eastAsia="zh-CN"/>
        </w:rPr>
        <w:t>[1]</w:t>
      </w:r>
      <w:r w:rsidR="00FD7E66">
        <w:rPr>
          <w:rFonts w:eastAsia="宋体"/>
          <w:lang w:val="en-GB" w:eastAsia="zh-CN"/>
        </w:rPr>
        <w:fldChar w:fldCharType="end"/>
      </w:r>
      <w:r>
        <w:rPr>
          <w:rFonts w:eastAsia="宋体"/>
          <w:lang w:val="en-GB" w:eastAsia="zh-CN"/>
        </w:rPr>
        <w:t>or should it be limited to the contention-free procedure only</w:t>
      </w:r>
      <w:r w:rsidR="00FD7E66">
        <w:rPr>
          <w:rFonts w:eastAsia="宋体"/>
          <w:lang w:val="en-GB" w:eastAsia="zh-CN"/>
        </w:rPr>
        <w:fldChar w:fldCharType="begin"/>
      </w:r>
      <w:r w:rsidR="00524074">
        <w:rPr>
          <w:rFonts w:eastAsia="宋体"/>
          <w:lang w:val="en-GB" w:eastAsia="zh-CN"/>
        </w:rPr>
        <w:instrText xml:space="preserve"> REF _Ref504454853 \r \h </w:instrText>
      </w:r>
      <w:r w:rsidR="00FD7E66">
        <w:rPr>
          <w:rFonts w:eastAsia="宋体"/>
          <w:lang w:val="en-GB" w:eastAsia="zh-CN"/>
        </w:rPr>
      </w:r>
      <w:r w:rsidR="00FD7E66">
        <w:rPr>
          <w:rFonts w:eastAsia="宋体"/>
          <w:lang w:val="en-GB" w:eastAsia="zh-CN"/>
        </w:rPr>
        <w:fldChar w:fldCharType="separate"/>
      </w:r>
      <w:r w:rsidR="00524074">
        <w:rPr>
          <w:rFonts w:eastAsia="宋体"/>
          <w:lang w:val="en-GB" w:eastAsia="zh-CN"/>
        </w:rPr>
        <w:t>[2]</w:t>
      </w:r>
      <w:r w:rsidR="00FD7E66">
        <w:rPr>
          <w:rFonts w:eastAsia="宋体"/>
          <w:lang w:val="en-GB" w:eastAsia="zh-CN"/>
        </w:rPr>
        <w:fldChar w:fldCharType="end"/>
      </w:r>
      <w:r>
        <w:rPr>
          <w:rFonts w:eastAsia="宋体"/>
          <w:lang w:val="en-GB" w:eastAsia="zh-CN"/>
        </w:rPr>
        <w:t>?</w:t>
      </w:r>
    </w:p>
    <w:p w:rsidR="008E1CE4" w:rsidRDefault="008E1CE4" w:rsidP="008E1CE4">
      <w:pPr>
        <w:pStyle w:val="BodyText"/>
        <w:spacing w:afterLines="50" w:line="300" w:lineRule="atLeast"/>
        <w:rPr>
          <w:rFonts w:eastAsia="宋体"/>
          <w:b/>
          <w:lang w:val="en-GB" w:eastAsia="zh-CN"/>
        </w:rPr>
      </w:pPr>
      <w:r w:rsidRPr="005A6B79">
        <w:rPr>
          <w:rFonts w:eastAsia="宋体"/>
          <w:b/>
          <w:lang w:val="en-GB" w:eastAsia="zh-CN"/>
        </w:rPr>
        <w:t xml:space="preserve">Question </w:t>
      </w:r>
      <w:r>
        <w:rPr>
          <w:rFonts w:eastAsia="宋体"/>
          <w:b/>
          <w:lang w:val="en-GB" w:eastAsia="zh-CN"/>
        </w:rPr>
        <w:t>5</w:t>
      </w:r>
      <w:r w:rsidRPr="005A6B79">
        <w:rPr>
          <w:rFonts w:eastAsia="宋体"/>
          <w:b/>
          <w:lang w:val="en-GB" w:eastAsia="zh-CN"/>
        </w:rPr>
        <w:t xml:space="preserve">: </w:t>
      </w:r>
      <w:r>
        <w:rPr>
          <w:rFonts w:eastAsia="宋体"/>
          <w:b/>
          <w:lang w:val="en-GB" w:eastAsia="zh-CN"/>
        </w:rPr>
        <w:t>I</w:t>
      </w:r>
      <w:r w:rsidRPr="008E1CE4">
        <w:rPr>
          <w:rFonts w:eastAsia="宋体"/>
          <w:b/>
          <w:lang w:val="en-GB" w:eastAsia="zh-CN"/>
        </w:rPr>
        <w:t xml:space="preserve">n case the BFR procedure can be triggered on the SCell, should it </w:t>
      </w:r>
      <w:r>
        <w:rPr>
          <w:rFonts w:eastAsia="宋体"/>
          <w:b/>
          <w:lang w:val="en-GB" w:eastAsia="zh-CN"/>
        </w:rPr>
        <w:t>support</w:t>
      </w:r>
      <w:r w:rsidRPr="008E1CE4">
        <w:rPr>
          <w:rFonts w:eastAsia="宋体"/>
          <w:b/>
          <w:lang w:val="en-GB" w:eastAsia="zh-CN"/>
        </w:rPr>
        <w:t xml:space="preserve"> both contention-free and contention-based BFR-RA procedure</w:t>
      </w:r>
      <w:r>
        <w:rPr>
          <w:rFonts w:eastAsia="宋体"/>
          <w:b/>
          <w:lang w:val="en-GB" w:eastAsia="zh-CN"/>
        </w:rPr>
        <w:t>s</w:t>
      </w:r>
      <w:r w:rsidRPr="008E1CE4">
        <w:rPr>
          <w:rFonts w:eastAsia="宋体"/>
          <w:b/>
          <w:lang w:val="en-GB" w:eastAsia="zh-CN"/>
        </w:rPr>
        <w:t xml:space="preserve"> or should it be limited to the contention-free procedure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1708"/>
        <w:gridCol w:w="4992"/>
      </w:tblGrid>
      <w:tr w:rsidR="008E1CE4" w:rsidTr="00234569">
        <w:trPr>
          <w:trHeight w:val="435"/>
        </w:trPr>
        <w:tc>
          <w:tcPr>
            <w:tcW w:w="2252" w:type="dxa"/>
            <w:shd w:val="clear" w:color="auto" w:fill="548DD4"/>
          </w:tcPr>
          <w:p w:rsidR="008E1CE4" w:rsidRDefault="008E1CE4" w:rsidP="00266761">
            <w:pPr>
              <w:pStyle w:val="Doc-text2"/>
              <w:ind w:left="0" w:firstLine="0"/>
              <w:jc w:val="center"/>
              <w:rPr>
                <w:rFonts w:ascii="Times New Roman" w:eastAsia="宋体" w:hAnsi="Times New Roman"/>
                <w:szCs w:val="20"/>
                <w:lang w:val="en-US" w:eastAsia="zh-CN"/>
              </w:rPr>
            </w:pPr>
            <w:r>
              <w:rPr>
                <w:rFonts w:ascii="Times New Roman" w:eastAsia="宋体" w:hAnsi="Times New Roman"/>
                <w:szCs w:val="20"/>
                <w:lang w:val="en-US" w:eastAsia="zh-CN"/>
              </w:rPr>
              <w:t>Companies</w:t>
            </w:r>
          </w:p>
        </w:tc>
        <w:tc>
          <w:tcPr>
            <w:tcW w:w="1708" w:type="dxa"/>
            <w:shd w:val="clear" w:color="auto" w:fill="548DD4"/>
          </w:tcPr>
          <w:p w:rsidR="008E1CE4" w:rsidRDefault="008E1CE4" w:rsidP="008E1CE4">
            <w:pPr>
              <w:jc w:val="center"/>
              <w:rPr>
                <w:rFonts w:eastAsia="宋体"/>
                <w:szCs w:val="20"/>
                <w:lang w:eastAsia="zh-CN"/>
              </w:rPr>
            </w:pPr>
            <w:r>
              <w:rPr>
                <w:rFonts w:eastAsia="宋体"/>
                <w:szCs w:val="20"/>
                <w:lang w:eastAsia="zh-CN"/>
              </w:rPr>
              <w:t xml:space="preserve">Answer (both/CFRA only) </w:t>
            </w:r>
          </w:p>
        </w:tc>
        <w:tc>
          <w:tcPr>
            <w:tcW w:w="4992" w:type="dxa"/>
            <w:shd w:val="clear" w:color="auto" w:fill="548DD4"/>
          </w:tcPr>
          <w:p w:rsidR="008E1CE4" w:rsidRDefault="008E1CE4" w:rsidP="00266761">
            <w:pPr>
              <w:jc w:val="center"/>
              <w:rPr>
                <w:rFonts w:eastAsia="宋体"/>
                <w:szCs w:val="20"/>
                <w:lang w:eastAsia="zh-CN"/>
              </w:rPr>
            </w:pPr>
            <w:r>
              <w:rPr>
                <w:rFonts w:eastAsia="宋体"/>
                <w:szCs w:val="20"/>
                <w:lang w:eastAsia="zh-CN"/>
              </w:rPr>
              <w:t>Comments</w:t>
            </w:r>
          </w:p>
        </w:tc>
      </w:tr>
      <w:tr w:rsidR="008E1CE4" w:rsidTr="00234569">
        <w:trPr>
          <w:trHeight w:val="291"/>
        </w:trPr>
        <w:tc>
          <w:tcPr>
            <w:tcW w:w="2252" w:type="dxa"/>
          </w:tcPr>
          <w:p w:rsidR="008E1CE4" w:rsidRDefault="00972D40"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CATT</w:t>
            </w:r>
          </w:p>
        </w:tc>
        <w:tc>
          <w:tcPr>
            <w:tcW w:w="1708" w:type="dxa"/>
          </w:tcPr>
          <w:p w:rsidR="008E1CE4" w:rsidRDefault="00972D40" w:rsidP="00266761">
            <w:pPr>
              <w:pStyle w:val="Doc-text2"/>
              <w:ind w:left="0" w:firstLine="0"/>
              <w:rPr>
                <w:rFonts w:eastAsia="宋体" w:cs="Arial"/>
                <w:sz w:val="22"/>
                <w:szCs w:val="22"/>
                <w:lang w:eastAsia="zh-CN"/>
              </w:rPr>
            </w:pPr>
            <w:r>
              <w:rPr>
                <w:rFonts w:eastAsia="宋体" w:cs="Arial"/>
                <w:sz w:val="22"/>
                <w:szCs w:val="22"/>
                <w:lang w:eastAsia="zh-CN"/>
              </w:rPr>
              <w:t>Both</w:t>
            </w:r>
          </w:p>
        </w:tc>
        <w:tc>
          <w:tcPr>
            <w:tcW w:w="4992" w:type="dxa"/>
          </w:tcPr>
          <w:p w:rsidR="008E1CE4" w:rsidRDefault="00972D40" w:rsidP="00266761">
            <w:pPr>
              <w:pStyle w:val="Doc-text2"/>
              <w:ind w:left="0" w:firstLine="0"/>
              <w:rPr>
                <w:rFonts w:eastAsia="宋体" w:cs="Arial"/>
                <w:sz w:val="22"/>
                <w:szCs w:val="22"/>
                <w:lang w:eastAsia="zh-CN"/>
              </w:rPr>
            </w:pPr>
            <w:r>
              <w:rPr>
                <w:rFonts w:eastAsia="宋体" w:cs="Arial"/>
                <w:sz w:val="22"/>
                <w:szCs w:val="22"/>
                <w:lang w:eastAsia="zh-CN"/>
              </w:rPr>
              <w:t>We think it is cleaner to not split the BFR procedure for this case and the fallback to CBRA should be supported in the same cell where was initiated the CBRA.</w:t>
            </w:r>
          </w:p>
        </w:tc>
      </w:tr>
      <w:tr w:rsidR="008E1CE4" w:rsidTr="00234569">
        <w:trPr>
          <w:trHeight w:val="291"/>
        </w:trPr>
        <w:tc>
          <w:tcPr>
            <w:tcW w:w="2252" w:type="dxa"/>
          </w:tcPr>
          <w:p w:rsidR="008E1CE4" w:rsidRDefault="00D829B8"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t>Panasonic</w:t>
            </w:r>
          </w:p>
        </w:tc>
        <w:tc>
          <w:tcPr>
            <w:tcW w:w="1708" w:type="dxa"/>
          </w:tcPr>
          <w:p w:rsidR="008E1CE4" w:rsidRDefault="00D829B8" w:rsidP="00266761">
            <w:pPr>
              <w:pStyle w:val="Doc-text2"/>
              <w:ind w:left="0" w:firstLine="0"/>
              <w:rPr>
                <w:rFonts w:eastAsia="宋体" w:cs="Arial"/>
                <w:sz w:val="22"/>
                <w:szCs w:val="22"/>
                <w:lang w:eastAsia="zh-CN"/>
              </w:rPr>
            </w:pPr>
            <w:r>
              <w:rPr>
                <w:rFonts w:eastAsia="宋体" w:cs="Arial"/>
                <w:sz w:val="22"/>
                <w:szCs w:val="22"/>
                <w:lang w:eastAsia="zh-CN"/>
              </w:rPr>
              <w:t>Both</w:t>
            </w:r>
          </w:p>
        </w:tc>
        <w:tc>
          <w:tcPr>
            <w:tcW w:w="4992" w:type="dxa"/>
          </w:tcPr>
          <w:p w:rsidR="008E1CE4" w:rsidRDefault="007940F9" w:rsidP="00266761">
            <w:pPr>
              <w:pStyle w:val="Doc-text2"/>
              <w:ind w:left="0" w:firstLine="0"/>
              <w:rPr>
                <w:rFonts w:eastAsia="宋体" w:cs="Arial"/>
                <w:sz w:val="22"/>
                <w:szCs w:val="22"/>
                <w:lang w:eastAsia="zh-CN"/>
              </w:rPr>
            </w:pPr>
            <w:r>
              <w:rPr>
                <w:rFonts w:eastAsia="宋体" w:cs="Arial"/>
                <w:sz w:val="22"/>
                <w:szCs w:val="22"/>
                <w:lang w:eastAsia="zh-CN"/>
              </w:rPr>
              <w:t>Both CFRA and CBRA are required no matter on which cell the BFR procedure is triggered</w:t>
            </w:r>
            <w:r w:rsidR="00D829B8">
              <w:rPr>
                <w:rFonts w:eastAsia="宋体" w:cs="Arial"/>
                <w:sz w:val="22"/>
                <w:szCs w:val="22"/>
                <w:lang w:eastAsia="zh-CN"/>
              </w:rPr>
              <w:t xml:space="preserve">. </w:t>
            </w:r>
          </w:p>
        </w:tc>
      </w:tr>
      <w:tr w:rsidR="00BD48BD" w:rsidTr="00234569">
        <w:trPr>
          <w:trHeight w:val="291"/>
        </w:trPr>
        <w:tc>
          <w:tcPr>
            <w:tcW w:w="2252" w:type="dxa"/>
          </w:tcPr>
          <w:p w:rsidR="00BD48BD" w:rsidRDefault="00BD48BD" w:rsidP="00266761">
            <w:pPr>
              <w:pStyle w:val="Doc-text2"/>
              <w:tabs>
                <w:tab w:val="left" w:pos="1758"/>
              </w:tabs>
              <w:ind w:left="0" w:firstLine="0"/>
              <w:rPr>
                <w:rFonts w:eastAsia="Malgun Gothic" w:cs="Arial"/>
                <w:sz w:val="22"/>
                <w:szCs w:val="22"/>
                <w:lang w:eastAsia="ko-KR"/>
              </w:rPr>
            </w:pPr>
            <w:r>
              <w:rPr>
                <w:rFonts w:eastAsia="Malgun Gothic" w:cs="Arial"/>
                <w:sz w:val="22"/>
                <w:szCs w:val="22"/>
                <w:lang w:eastAsia="ko-KR"/>
              </w:rPr>
              <w:t>vivo</w:t>
            </w:r>
          </w:p>
        </w:tc>
        <w:tc>
          <w:tcPr>
            <w:tcW w:w="1708"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w:t>
            </w:r>
          </w:p>
        </w:tc>
        <w:tc>
          <w:tcPr>
            <w:tcW w:w="4992" w:type="dxa"/>
          </w:tcPr>
          <w:p w:rsidR="00BD48BD" w:rsidRDefault="00BD48BD" w:rsidP="00266761">
            <w:pPr>
              <w:pStyle w:val="Doc-text2"/>
              <w:ind w:left="0" w:firstLine="0"/>
              <w:rPr>
                <w:rFonts w:eastAsia="Malgun Gothic" w:cs="Arial"/>
                <w:sz w:val="22"/>
                <w:szCs w:val="22"/>
                <w:lang w:eastAsia="ko-KR"/>
              </w:rPr>
            </w:pPr>
            <w:r>
              <w:rPr>
                <w:rFonts w:eastAsia="Malgun Gothic" w:cs="Arial"/>
                <w:sz w:val="22"/>
                <w:szCs w:val="22"/>
                <w:lang w:eastAsia="ko-KR"/>
              </w:rPr>
              <w:t>It seems the discussion is out of the scope of the offline discussion. If RAN1 has not designed any contention-free resource for BFR procedure, not sure if RAN2 needs to define any specific UE behaviors.</w:t>
            </w:r>
          </w:p>
        </w:tc>
      </w:tr>
      <w:tr w:rsidR="00C10446" w:rsidTr="00234569">
        <w:trPr>
          <w:trHeight w:val="291"/>
        </w:trPr>
        <w:tc>
          <w:tcPr>
            <w:tcW w:w="2252" w:type="dxa"/>
          </w:tcPr>
          <w:p w:rsidR="00C10446" w:rsidRDefault="00C10446" w:rsidP="00266761">
            <w:pPr>
              <w:pStyle w:val="Doc-text2"/>
              <w:tabs>
                <w:tab w:val="left" w:pos="1758"/>
              </w:tabs>
              <w:ind w:left="0" w:firstLine="0"/>
              <w:rPr>
                <w:rFonts w:eastAsia="宋体" w:cs="Arial"/>
                <w:sz w:val="22"/>
                <w:szCs w:val="22"/>
                <w:lang w:eastAsia="zh-CN"/>
              </w:rPr>
            </w:pPr>
            <w:r>
              <w:rPr>
                <w:rFonts w:eastAsia="宋体" w:cs="Arial"/>
                <w:sz w:val="22"/>
                <w:szCs w:val="22"/>
                <w:lang w:eastAsia="zh-CN"/>
              </w:rPr>
              <w:lastRenderedPageBreak/>
              <w:t>Ericsson</w:t>
            </w:r>
          </w:p>
        </w:tc>
        <w:tc>
          <w:tcPr>
            <w:tcW w:w="1708"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Both</w:t>
            </w:r>
          </w:p>
        </w:tc>
        <w:tc>
          <w:tcPr>
            <w:tcW w:w="4992" w:type="dxa"/>
          </w:tcPr>
          <w:p w:rsidR="00C10446" w:rsidRDefault="00C10446" w:rsidP="00266761">
            <w:pPr>
              <w:pStyle w:val="Doc-text2"/>
              <w:ind w:left="0" w:firstLine="0"/>
              <w:rPr>
                <w:rFonts w:eastAsia="宋体" w:cs="Arial"/>
                <w:sz w:val="22"/>
                <w:szCs w:val="22"/>
                <w:lang w:eastAsia="zh-CN"/>
              </w:rPr>
            </w:pPr>
            <w:r>
              <w:rPr>
                <w:rFonts w:eastAsia="宋体" w:cs="Arial"/>
                <w:sz w:val="22"/>
                <w:szCs w:val="22"/>
                <w:lang w:eastAsia="zh-CN"/>
              </w:rPr>
              <w:t xml:space="preserve">As stated in the previous question, we are not sure BFR on SCell should be supported, but if it is to be supported we think introducing additional subcases is not beneficial. </w:t>
            </w:r>
          </w:p>
        </w:tc>
      </w:tr>
      <w:tr w:rsidR="002471E7" w:rsidTr="00234569">
        <w:trPr>
          <w:trHeight w:val="291"/>
        </w:trPr>
        <w:tc>
          <w:tcPr>
            <w:tcW w:w="2252" w:type="dxa"/>
          </w:tcPr>
          <w:p w:rsidR="002471E7" w:rsidRPr="004E1A93" w:rsidRDefault="002471E7" w:rsidP="00266761">
            <w:pPr>
              <w:pStyle w:val="Doc-text2"/>
              <w:tabs>
                <w:tab w:val="left" w:pos="1758"/>
              </w:tabs>
              <w:ind w:left="0" w:firstLine="0"/>
              <w:rPr>
                <w:rFonts w:eastAsiaTheme="minorEastAsia" w:cs="Arial"/>
                <w:sz w:val="22"/>
                <w:szCs w:val="22"/>
                <w:lang w:val="en-US" w:eastAsia="zh-CN"/>
              </w:rPr>
            </w:pPr>
            <w:r>
              <w:rPr>
                <w:rFonts w:eastAsiaTheme="minorEastAsia" w:cs="Arial" w:hint="eastAsia"/>
                <w:sz w:val="22"/>
                <w:szCs w:val="22"/>
                <w:lang w:val="en-US" w:eastAsia="zh-CN"/>
              </w:rPr>
              <w:t>Sharp</w:t>
            </w:r>
          </w:p>
        </w:tc>
        <w:tc>
          <w:tcPr>
            <w:tcW w:w="1708" w:type="dxa"/>
          </w:tcPr>
          <w:p w:rsidR="002471E7" w:rsidRPr="004E1A93" w:rsidRDefault="002471E7" w:rsidP="00266761">
            <w:pPr>
              <w:pStyle w:val="Doc-text2"/>
              <w:ind w:left="0" w:firstLine="0"/>
              <w:rPr>
                <w:rFonts w:eastAsiaTheme="minorEastAsia" w:cs="Arial"/>
                <w:sz w:val="22"/>
                <w:szCs w:val="22"/>
                <w:lang w:eastAsia="zh-CN"/>
              </w:rPr>
            </w:pPr>
            <w:r>
              <w:rPr>
                <w:rFonts w:eastAsiaTheme="minorEastAsia" w:cs="Arial" w:hint="eastAsia"/>
                <w:sz w:val="22"/>
                <w:szCs w:val="22"/>
                <w:lang w:eastAsia="zh-CN"/>
              </w:rPr>
              <w:t>CFRA only</w:t>
            </w:r>
          </w:p>
        </w:tc>
        <w:tc>
          <w:tcPr>
            <w:tcW w:w="4992" w:type="dxa"/>
          </w:tcPr>
          <w:p w:rsidR="002471E7" w:rsidRPr="004E1A93" w:rsidRDefault="002471E7" w:rsidP="00266761">
            <w:pPr>
              <w:pStyle w:val="Doc-text2"/>
              <w:ind w:left="0" w:firstLine="0"/>
              <w:rPr>
                <w:rFonts w:eastAsiaTheme="minorEastAsia" w:cs="Arial"/>
                <w:sz w:val="22"/>
                <w:szCs w:val="22"/>
                <w:lang w:eastAsia="zh-CN"/>
              </w:rPr>
            </w:pPr>
            <w:r>
              <w:rPr>
                <w:rFonts w:eastAsiaTheme="minorEastAsia" w:cs="Arial" w:hint="eastAsia"/>
                <w:sz w:val="22"/>
                <w:szCs w:val="22"/>
                <w:lang w:eastAsia="zh-CN"/>
              </w:rPr>
              <w:t xml:space="preserve">It could be a risk of RACH </w:t>
            </w:r>
            <w:r>
              <w:rPr>
                <w:rFonts w:eastAsiaTheme="minorEastAsia" w:cs="Arial"/>
                <w:sz w:val="22"/>
                <w:szCs w:val="22"/>
                <w:lang w:eastAsia="zh-CN"/>
              </w:rPr>
              <w:t xml:space="preserve">overload </w:t>
            </w:r>
            <w:r>
              <w:rPr>
                <w:rFonts w:eastAsia="宋体" w:cs="Arial"/>
                <w:sz w:val="22"/>
                <w:szCs w:val="22"/>
                <w:lang w:eastAsia="zh-CN"/>
              </w:rPr>
              <w:t>on PCell if CBRA is applied.</w:t>
            </w:r>
          </w:p>
        </w:tc>
      </w:tr>
      <w:tr w:rsidR="008E1CE4" w:rsidTr="00234569">
        <w:trPr>
          <w:trHeight w:val="291"/>
        </w:trPr>
        <w:tc>
          <w:tcPr>
            <w:tcW w:w="2252" w:type="dxa"/>
          </w:tcPr>
          <w:p w:rsidR="008E1CE4" w:rsidRPr="00C10446" w:rsidRDefault="00B92DDC" w:rsidP="00266761">
            <w:pPr>
              <w:pStyle w:val="Doc-text2"/>
              <w:tabs>
                <w:tab w:val="left" w:pos="1758"/>
              </w:tabs>
              <w:ind w:left="0" w:firstLine="0"/>
              <w:rPr>
                <w:rFonts w:eastAsia="Malgun Gothic" w:cs="Arial"/>
                <w:sz w:val="22"/>
                <w:szCs w:val="22"/>
                <w:lang w:val="en-US" w:eastAsia="ko-KR"/>
              </w:rPr>
            </w:pPr>
            <w:r>
              <w:rPr>
                <w:rFonts w:eastAsia="Malgun Gothic" w:cs="Arial"/>
                <w:sz w:val="22"/>
                <w:szCs w:val="22"/>
                <w:lang w:val="en-US" w:eastAsia="ko-KR"/>
              </w:rPr>
              <w:t>Qualcomm</w:t>
            </w:r>
          </w:p>
        </w:tc>
        <w:tc>
          <w:tcPr>
            <w:tcW w:w="1708" w:type="dxa"/>
          </w:tcPr>
          <w:p w:rsidR="008E1CE4"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Both</w:t>
            </w:r>
          </w:p>
        </w:tc>
        <w:tc>
          <w:tcPr>
            <w:tcW w:w="4992" w:type="dxa"/>
          </w:tcPr>
          <w:p w:rsidR="008E1CE4" w:rsidRDefault="00B92DDC" w:rsidP="00266761">
            <w:pPr>
              <w:pStyle w:val="Doc-text2"/>
              <w:ind w:left="0" w:firstLine="0"/>
              <w:rPr>
                <w:rFonts w:eastAsia="Malgun Gothic" w:cs="Arial"/>
                <w:sz w:val="22"/>
                <w:szCs w:val="22"/>
                <w:lang w:eastAsia="ko-KR"/>
              </w:rPr>
            </w:pPr>
            <w:r>
              <w:rPr>
                <w:rFonts w:eastAsia="Malgun Gothic" w:cs="Arial"/>
                <w:sz w:val="22"/>
                <w:szCs w:val="22"/>
                <w:lang w:eastAsia="ko-KR"/>
              </w:rPr>
              <w:t>It is simpler to implement if BFR procedure is the same on both SpCell and SCell.</w:t>
            </w:r>
          </w:p>
        </w:tc>
      </w:tr>
      <w:tr w:rsidR="003D445F" w:rsidTr="00234569">
        <w:trPr>
          <w:trHeight w:val="306"/>
        </w:trPr>
        <w:tc>
          <w:tcPr>
            <w:tcW w:w="2252" w:type="dxa"/>
          </w:tcPr>
          <w:p w:rsidR="003D445F" w:rsidRPr="00457266" w:rsidRDefault="003D445F" w:rsidP="003D445F">
            <w:pPr>
              <w:pStyle w:val="Doc-text2"/>
              <w:ind w:left="0" w:firstLine="0"/>
              <w:rPr>
                <w:rFonts w:eastAsia="Malgun Gothic" w:cs="Arial"/>
                <w:szCs w:val="20"/>
                <w:lang w:eastAsia="ko-KR"/>
              </w:rPr>
            </w:pPr>
            <w:r>
              <w:rPr>
                <w:rFonts w:eastAsia="Malgun Gothic" w:cs="Arial" w:hint="eastAsia"/>
                <w:szCs w:val="20"/>
                <w:lang w:eastAsia="ko-KR"/>
              </w:rPr>
              <w:t>LG</w:t>
            </w:r>
          </w:p>
        </w:tc>
        <w:tc>
          <w:tcPr>
            <w:tcW w:w="1708" w:type="dxa"/>
          </w:tcPr>
          <w:p w:rsidR="003D445F" w:rsidRPr="00457266" w:rsidRDefault="003D445F" w:rsidP="003D445F">
            <w:pPr>
              <w:pStyle w:val="Doc-text2"/>
              <w:ind w:left="0" w:firstLine="0"/>
              <w:rPr>
                <w:rFonts w:eastAsia="Malgun Gothic" w:cs="Arial"/>
                <w:szCs w:val="20"/>
                <w:lang w:eastAsia="ko-KR"/>
              </w:rPr>
            </w:pPr>
            <w:r>
              <w:rPr>
                <w:rFonts w:eastAsia="Malgun Gothic" w:cs="Arial" w:hint="eastAsia"/>
                <w:szCs w:val="20"/>
                <w:lang w:eastAsia="ko-KR"/>
              </w:rPr>
              <w:t>CFRA</w:t>
            </w:r>
          </w:p>
        </w:tc>
        <w:tc>
          <w:tcPr>
            <w:tcW w:w="4992" w:type="dxa"/>
          </w:tcPr>
          <w:p w:rsidR="003D445F" w:rsidRPr="00457266" w:rsidRDefault="003D445F" w:rsidP="003D445F">
            <w:pPr>
              <w:pStyle w:val="Doc-text2"/>
              <w:ind w:left="0" w:firstLine="0"/>
              <w:rPr>
                <w:rFonts w:eastAsia="Malgun Gothic" w:cs="Arial"/>
                <w:szCs w:val="20"/>
                <w:lang w:eastAsia="ko-KR"/>
              </w:rPr>
            </w:pPr>
            <w:r>
              <w:rPr>
                <w:rFonts w:eastAsia="Malgun Gothic" w:cs="Arial" w:hint="eastAsia"/>
                <w:szCs w:val="20"/>
                <w:lang w:eastAsia="ko-KR"/>
              </w:rPr>
              <w:t xml:space="preserve">If beam failure detection </w:t>
            </w:r>
            <w:r>
              <w:rPr>
                <w:rFonts w:eastAsia="Malgun Gothic" w:cs="Arial"/>
                <w:szCs w:val="20"/>
                <w:lang w:eastAsia="ko-KR"/>
              </w:rPr>
              <w:t>is supported on SCell, only CFRA should be used in order to reuse the normal RA procedure on SCell.</w:t>
            </w:r>
          </w:p>
        </w:tc>
      </w:tr>
      <w:tr w:rsidR="00A12C6B" w:rsidTr="00234569">
        <w:trPr>
          <w:trHeight w:val="291"/>
        </w:trPr>
        <w:tc>
          <w:tcPr>
            <w:tcW w:w="2252"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ASUSTeK</w:t>
            </w:r>
          </w:p>
        </w:tc>
        <w:tc>
          <w:tcPr>
            <w:tcW w:w="1708"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CFRA only ?</w:t>
            </w:r>
          </w:p>
        </w:tc>
        <w:tc>
          <w:tcPr>
            <w:tcW w:w="4992" w:type="dxa"/>
          </w:tcPr>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 xml:space="preserve">Since deactivation of SCell will not interrupt the connection, we prefer to limit candidate to CFRA at this stage. Regarding monitoring response, because preamble transmission on SCell could indicate candidate beam detected by the UE, the UE could still </w:t>
            </w:r>
            <w:r w:rsidRPr="00FE6FE5">
              <w:rPr>
                <w:rFonts w:eastAsia="Malgun Gothic" w:cs="Arial"/>
                <w:sz w:val="22"/>
                <w:szCs w:val="22"/>
                <w:lang w:eastAsia="ko-KR"/>
              </w:rPr>
              <w:t>monitor response in PCell</w:t>
            </w:r>
            <w:r w:rsidRPr="00FE6FE5">
              <w:rPr>
                <w:rFonts w:eastAsia="Malgun Gothic" w:cs="Arial" w:hint="eastAsia"/>
                <w:sz w:val="22"/>
                <w:szCs w:val="22"/>
                <w:lang w:eastAsia="ko-KR"/>
              </w:rPr>
              <w:t xml:space="preserve"> as current design. </w:t>
            </w:r>
          </w:p>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hint="eastAsia"/>
                <w:sz w:val="22"/>
                <w:szCs w:val="22"/>
                <w:lang w:eastAsia="ko-KR"/>
              </w:rPr>
              <w:t xml:space="preserve">The CBRA could be discussed in the future as an enhancement. </w:t>
            </w:r>
          </w:p>
          <w:p w:rsidR="00A12C6B" w:rsidRPr="00FE6FE5" w:rsidRDefault="00A12C6B" w:rsidP="00A12C6B">
            <w:pPr>
              <w:pStyle w:val="Doc-text2"/>
              <w:ind w:left="0" w:firstLine="0"/>
              <w:rPr>
                <w:rFonts w:eastAsia="Malgun Gothic" w:cs="Arial"/>
                <w:sz w:val="22"/>
                <w:szCs w:val="22"/>
                <w:lang w:eastAsia="ko-KR"/>
              </w:rPr>
            </w:pPr>
            <w:r w:rsidRPr="00FE6FE5">
              <w:rPr>
                <w:rFonts w:eastAsia="Malgun Gothic" w:cs="Arial"/>
                <w:sz w:val="22"/>
                <w:szCs w:val="22"/>
                <w:lang w:eastAsia="ko-KR"/>
              </w:rPr>
              <w:t xml:space="preserve">However, in case of cross carrier scheduling and DL only cell, the random access procedure will not be useful. </w:t>
            </w:r>
          </w:p>
        </w:tc>
      </w:tr>
      <w:tr w:rsidR="00CC0A49" w:rsidRPr="00CC0A49" w:rsidTr="00234569">
        <w:trPr>
          <w:trHeight w:val="306"/>
        </w:trPr>
        <w:tc>
          <w:tcPr>
            <w:tcW w:w="2252"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Nokia</w:t>
            </w:r>
          </w:p>
        </w:tc>
        <w:tc>
          <w:tcPr>
            <w:tcW w:w="1708" w:type="dxa"/>
          </w:tcPr>
          <w:p w:rsidR="00CC0A49" w:rsidRPr="00CC0A49" w:rsidRDefault="00CC0A49" w:rsidP="00266761">
            <w:pPr>
              <w:pStyle w:val="Doc-text2"/>
              <w:ind w:left="0" w:firstLine="0"/>
              <w:rPr>
                <w:rFonts w:eastAsia="宋体" w:cs="Arial"/>
                <w:sz w:val="22"/>
                <w:szCs w:val="20"/>
                <w:lang w:eastAsia="zh-CN"/>
              </w:rPr>
            </w:pPr>
            <w:r w:rsidRPr="00CC0A49">
              <w:rPr>
                <w:rFonts w:eastAsia="宋体" w:cs="Arial"/>
                <w:sz w:val="22"/>
                <w:szCs w:val="20"/>
                <w:lang w:eastAsia="zh-CN"/>
              </w:rPr>
              <w:t>Both</w:t>
            </w:r>
          </w:p>
        </w:tc>
        <w:tc>
          <w:tcPr>
            <w:tcW w:w="4992" w:type="dxa"/>
          </w:tcPr>
          <w:p w:rsidR="00CC0A49" w:rsidRPr="00CC0A49" w:rsidRDefault="00CC0A49" w:rsidP="00266761">
            <w:pPr>
              <w:pStyle w:val="Doc-text2"/>
              <w:ind w:left="0" w:firstLine="0"/>
              <w:rPr>
                <w:rFonts w:eastAsia="宋体" w:cs="Arial"/>
                <w:sz w:val="22"/>
                <w:szCs w:val="20"/>
                <w:lang w:eastAsia="zh-CN"/>
              </w:rPr>
            </w:pPr>
          </w:p>
        </w:tc>
      </w:tr>
      <w:tr w:rsidR="00234569" w:rsidTr="00234569">
        <w:trPr>
          <w:trHeight w:val="291"/>
        </w:trPr>
        <w:tc>
          <w:tcPr>
            <w:tcW w:w="2252" w:type="dxa"/>
          </w:tcPr>
          <w:p w:rsidR="00234569" w:rsidRPr="00234569" w:rsidRDefault="00234569" w:rsidP="00234569">
            <w:pPr>
              <w:pStyle w:val="Doc-text2"/>
              <w:ind w:left="0" w:firstLine="0"/>
              <w:rPr>
                <w:rFonts w:eastAsia="宋体" w:cs="Arial"/>
                <w:sz w:val="22"/>
                <w:szCs w:val="20"/>
                <w:lang w:eastAsia="zh-CN"/>
              </w:rPr>
            </w:pPr>
            <w:r w:rsidRPr="00234569">
              <w:rPr>
                <w:rFonts w:eastAsia="宋体" w:cs="Arial" w:hint="eastAsia"/>
                <w:sz w:val="22"/>
                <w:szCs w:val="20"/>
                <w:lang w:eastAsia="zh-CN"/>
              </w:rPr>
              <w:t>ZTE</w:t>
            </w:r>
          </w:p>
        </w:tc>
        <w:tc>
          <w:tcPr>
            <w:tcW w:w="1708" w:type="dxa"/>
          </w:tcPr>
          <w:p w:rsidR="00234569" w:rsidRPr="00234569" w:rsidRDefault="00234569" w:rsidP="00234569">
            <w:pPr>
              <w:pStyle w:val="Doc-text2"/>
              <w:ind w:left="0" w:firstLine="0"/>
              <w:rPr>
                <w:rFonts w:eastAsia="宋体" w:cs="Arial"/>
                <w:sz w:val="22"/>
                <w:szCs w:val="20"/>
                <w:lang w:eastAsia="zh-CN"/>
              </w:rPr>
            </w:pPr>
            <w:r w:rsidRPr="00234569">
              <w:rPr>
                <w:rFonts w:eastAsia="宋体" w:cs="Arial" w:hint="eastAsia"/>
                <w:sz w:val="22"/>
                <w:szCs w:val="20"/>
                <w:lang w:eastAsia="zh-CN"/>
              </w:rPr>
              <w:t>Both</w:t>
            </w:r>
          </w:p>
        </w:tc>
        <w:tc>
          <w:tcPr>
            <w:tcW w:w="4992" w:type="dxa"/>
          </w:tcPr>
          <w:p w:rsidR="00234569" w:rsidRDefault="00234569" w:rsidP="00266761">
            <w:pPr>
              <w:pStyle w:val="Doc-text2"/>
              <w:ind w:left="0" w:firstLine="0"/>
              <w:rPr>
                <w:rFonts w:eastAsia="宋体" w:cs="Arial"/>
                <w:sz w:val="22"/>
                <w:szCs w:val="22"/>
                <w:lang w:eastAsia="zh-CN"/>
              </w:rPr>
            </w:pPr>
          </w:p>
        </w:tc>
      </w:tr>
      <w:tr w:rsidR="00A12C6B" w:rsidTr="00234569">
        <w:trPr>
          <w:trHeight w:val="291"/>
        </w:trPr>
        <w:tc>
          <w:tcPr>
            <w:tcW w:w="2252" w:type="dxa"/>
          </w:tcPr>
          <w:p w:rsidR="00A12C6B" w:rsidRDefault="00995DBE" w:rsidP="00A12C6B">
            <w:pPr>
              <w:pStyle w:val="Doc-text2"/>
              <w:tabs>
                <w:tab w:val="left" w:pos="1758"/>
              </w:tabs>
              <w:ind w:left="0" w:firstLine="0"/>
              <w:rPr>
                <w:rFonts w:eastAsia="宋体" w:cs="Arial"/>
                <w:sz w:val="22"/>
                <w:szCs w:val="22"/>
                <w:lang w:eastAsia="zh-CN"/>
              </w:rPr>
            </w:pPr>
            <w:r>
              <w:rPr>
                <w:rFonts w:eastAsia="宋体" w:cs="Arial" w:hint="eastAsia"/>
                <w:sz w:val="22"/>
                <w:szCs w:val="22"/>
                <w:lang w:eastAsia="zh-CN"/>
              </w:rPr>
              <w:t>Huawei</w:t>
            </w:r>
          </w:p>
        </w:tc>
        <w:tc>
          <w:tcPr>
            <w:tcW w:w="1708" w:type="dxa"/>
          </w:tcPr>
          <w:p w:rsidR="00A12C6B" w:rsidRDefault="00995DBE" w:rsidP="00A12C6B">
            <w:pPr>
              <w:pStyle w:val="Doc-text2"/>
              <w:ind w:left="0" w:firstLine="0"/>
              <w:rPr>
                <w:rFonts w:eastAsia="宋体" w:cs="Arial"/>
                <w:sz w:val="22"/>
                <w:szCs w:val="22"/>
                <w:lang w:eastAsia="zh-CN"/>
              </w:rPr>
            </w:pPr>
            <w:r>
              <w:rPr>
                <w:rFonts w:eastAsia="宋体" w:cs="Arial" w:hint="eastAsia"/>
                <w:sz w:val="22"/>
                <w:szCs w:val="22"/>
                <w:lang w:eastAsia="zh-CN"/>
              </w:rPr>
              <w:t>CFRA only</w:t>
            </w:r>
          </w:p>
        </w:tc>
        <w:tc>
          <w:tcPr>
            <w:tcW w:w="4992" w:type="dxa"/>
          </w:tcPr>
          <w:p w:rsidR="00A12C6B" w:rsidRDefault="0038773E" w:rsidP="00A12C6B">
            <w:pPr>
              <w:pStyle w:val="Doc-text2"/>
              <w:ind w:left="0" w:firstLine="0"/>
              <w:rPr>
                <w:rFonts w:eastAsia="宋体" w:cs="Arial"/>
                <w:sz w:val="22"/>
                <w:szCs w:val="22"/>
                <w:lang w:eastAsia="zh-CN"/>
              </w:rPr>
            </w:pPr>
            <w:r>
              <w:rPr>
                <w:rFonts w:eastAsia="宋体" w:cs="Arial"/>
                <w:sz w:val="22"/>
                <w:szCs w:val="22"/>
                <w:lang w:eastAsia="zh-CN"/>
              </w:rPr>
              <w:t xml:space="preserve">BFR-triggered </w:t>
            </w:r>
            <w:r w:rsidR="00995DBE">
              <w:rPr>
                <w:rFonts w:eastAsia="宋体" w:cs="Arial"/>
                <w:sz w:val="22"/>
                <w:szCs w:val="22"/>
                <w:lang w:eastAsia="zh-CN"/>
              </w:rPr>
              <w:t xml:space="preserve">RA procedure should be aligned with the current RA procedure triggered in the other cases. Currently, contention-based random access is not supported in the SCell. </w:t>
            </w:r>
            <w:r w:rsidR="001A6C99">
              <w:rPr>
                <w:rFonts w:eastAsia="宋体" w:cs="Arial"/>
                <w:sz w:val="22"/>
                <w:szCs w:val="22"/>
                <w:lang w:eastAsia="zh-CN"/>
              </w:rPr>
              <w:t xml:space="preserve">Hence, </w:t>
            </w:r>
            <w:r>
              <w:rPr>
                <w:rFonts w:eastAsia="宋体" w:cs="Arial"/>
                <w:sz w:val="22"/>
                <w:szCs w:val="22"/>
                <w:lang w:eastAsia="zh-CN"/>
              </w:rPr>
              <w:t>BFR-triggered CBRA should not</w:t>
            </w:r>
            <w:r w:rsidR="00995DBE">
              <w:rPr>
                <w:rFonts w:eastAsia="宋体" w:cs="Arial"/>
                <w:sz w:val="22"/>
                <w:szCs w:val="22"/>
                <w:lang w:eastAsia="zh-CN"/>
              </w:rPr>
              <w:t xml:space="preserve"> be supported with the current RA mechanism for SCell.</w:t>
            </w:r>
          </w:p>
        </w:tc>
      </w:tr>
      <w:tr w:rsidR="00F3541F" w:rsidTr="00234569">
        <w:trPr>
          <w:trHeight w:val="291"/>
        </w:trPr>
        <w:tc>
          <w:tcPr>
            <w:tcW w:w="2252" w:type="dxa"/>
          </w:tcPr>
          <w:p w:rsidR="00F3541F" w:rsidRPr="00436256" w:rsidRDefault="00F3541F" w:rsidP="00F3541F">
            <w:pPr>
              <w:pStyle w:val="Doc-text2"/>
              <w:tabs>
                <w:tab w:val="left" w:pos="1758"/>
              </w:tabs>
              <w:ind w:left="0" w:firstLine="0"/>
              <w:rPr>
                <w:rFonts w:cs="Arial"/>
                <w:sz w:val="22"/>
                <w:szCs w:val="22"/>
                <w:lang w:val="en-US" w:eastAsia="ja-JP"/>
              </w:rPr>
            </w:pPr>
            <w:r w:rsidRPr="00F3541F">
              <w:rPr>
                <w:rFonts w:eastAsia="宋体" w:cs="Arial" w:hint="eastAsia"/>
                <w:sz w:val="22"/>
                <w:szCs w:val="22"/>
                <w:lang w:eastAsia="zh-CN"/>
              </w:rPr>
              <w:t>NTT DOCOMO</w:t>
            </w:r>
          </w:p>
        </w:tc>
        <w:tc>
          <w:tcPr>
            <w:tcW w:w="1708" w:type="dxa"/>
          </w:tcPr>
          <w:p w:rsidR="00F3541F" w:rsidRPr="00436256" w:rsidRDefault="00F3541F" w:rsidP="00F86CC0">
            <w:pPr>
              <w:pStyle w:val="Doc-text2"/>
              <w:ind w:left="0" w:firstLine="440"/>
              <w:rPr>
                <w:rFonts w:cs="Arial"/>
                <w:sz w:val="22"/>
                <w:szCs w:val="22"/>
                <w:lang w:eastAsia="ja-JP"/>
              </w:rPr>
            </w:pPr>
            <w:r>
              <w:rPr>
                <w:rFonts w:cs="Arial" w:hint="eastAsia"/>
                <w:sz w:val="22"/>
                <w:szCs w:val="22"/>
                <w:lang w:eastAsia="ja-JP"/>
              </w:rPr>
              <w:t>-</w:t>
            </w:r>
          </w:p>
        </w:tc>
        <w:tc>
          <w:tcPr>
            <w:tcW w:w="4992" w:type="dxa"/>
          </w:tcPr>
          <w:p w:rsidR="00F3541F" w:rsidRDefault="00F3541F" w:rsidP="00F86CC0">
            <w:pPr>
              <w:pStyle w:val="Doc-text2"/>
              <w:ind w:left="0" w:firstLine="440"/>
              <w:rPr>
                <w:rFonts w:cs="Arial"/>
                <w:sz w:val="22"/>
                <w:szCs w:val="22"/>
                <w:lang w:eastAsia="ja-JP"/>
              </w:rPr>
            </w:pPr>
            <w:r>
              <w:rPr>
                <w:rFonts w:cs="Arial" w:hint="eastAsia"/>
                <w:sz w:val="22"/>
                <w:szCs w:val="22"/>
                <w:lang w:eastAsia="ja-JP"/>
              </w:rPr>
              <w:t xml:space="preserve">We think that msg1 based solution is not sufficiently nice and generic to cover the SCell. </w:t>
            </w:r>
          </w:p>
          <w:p w:rsidR="00F3541F" w:rsidRDefault="00F3541F" w:rsidP="008656C1">
            <w:pPr>
              <w:pStyle w:val="Doc-text2"/>
              <w:ind w:left="0" w:firstLine="0"/>
              <w:rPr>
                <w:rFonts w:cs="Arial"/>
                <w:sz w:val="22"/>
                <w:szCs w:val="22"/>
                <w:lang w:eastAsia="ja-JP"/>
              </w:rPr>
            </w:pPr>
          </w:p>
          <w:p w:rsidR="00F3541F" w:rsidRDefault="00F3541F" w:rsidP="008656C1">
            <w:pPr>
              <w:pStyle w:val="Doc-text2"/>
              <w:ind w:left="0" w:firstLine="0"/>
              <w:rPr>
                <w:rFonts w:cs="Arial"/>
                <w:sz w:val="22"/>
                <w:szCs w:val="22"/>
                <w:lang w:eastAsia="ja-JP"/>
              </w:rPr>
            </w:pPr>
            <w:r>
              <w:rPr>
                <w:rFonts w:cs="Arial" w:hint="eastAsia"/>
                <w:sz w:val="22"/>
                <w:szCs w:val="22"/>
                <w:lang w:eastAsia="ja-JP"/>
              </w:rPr>
              <w:t xml:space="preserve">If the recovery request for SCell is performed on SpCell, there will be RACH overload problem in SpCell, </w:t>
            </w:r>
          </w:p>
          <w:p w:rsidR="00F3541F" w:rsidRDefault="00F3541F" w:rsidP="008656C1">
            <w:pPr>
              <w:pStyle w:val="Doc-text2"/>
              <w:ind w:left="0" w:firstLine="0"/>
              <w:rPr>
                <w:rFonts w:cs="Arial"/>
                <w:sz w:val="22"/>
                <w:szCs w:val="22"/>
                <w:lang w:eastAsia="ja-JP"/>
              </w:rPr>
            </w:pPr>
            <w:r>
              <w:rPr>
                <w:rFonts w:cs="Arial" w:hint="eastAsia"/>
                <w:sz w:val="22"/>
                <w:szCs w:val="22"/>
                <w:lang w:eastAsia="ja-JP"/>
              </w:rPr>
              <w:t>If the recovery request for SCell is performed on the SCell UL, we could not support SCell without RACH configuration (e.g. DL only SCell, Single TA in a CG case).</w:t>
            </w:r>
          </w:p>
          <w:p w:rsidR="00F3541F" w:rsidRDefault="00F3541F" w:rsidP="008656C1">
            <w:pPr>
              <w:pStyle w:val="Doc-text2"/>
              <w:ind w:left="0" w:firstLine="0"/>
              <w:rPr>
                <w:rFonts w:cs="Arial"/>
                <w:sz w:val="22"/>
                <w:szCs w:val="22"/>
                <w:lang w:eastAsia="ja-JP"/>
              </w:rPr>
            </w:pPr>
          </w:p>
          <w:p w:rsidR="00F3541F" w:rsidRPr="00436256" w:rsidRDefault="00F3541F" w:rsidP="008656C1">
            <w:pPr>
              <w:pStyle w:val="Doc-text2"/>
              <w:ind w:left="0" w:firstLine="0"/>
              <w:rPr>
                <w:rFonts w:cs="Arial"/>
                <w:sz w:val="22"/>
                <w:szCs w:val="22"/>
                <w:lang w:eastAsia="ja-JP"/>
              </w:rPr>
            </w:pPr>
            <w:r>
              <w:rPr>
                <w:rFonts w:cs="Arial" w:hint="eastAsia"/>
                <w:sz w:val="22"/>
                <w:szCs w:val="22"/>
                <w:lang w:eastAsia="ja-JP"/>
              </w:rPr>
              <w:t xml:space="preserve">Therefore, we need to investigate </w:t>
            </w:r>
            <w:r>
              <w:rPr>
                <w:rFonts w:cs="Arial"/>
                <w:sz w:val="22"/>
                <w:szCs w:val="22"/>
                <w:lang w:eastAsia="ja-JP"/>
              </w:rPr>
              <w:t>further</w:t>
            </w:r>
            <w:r>
              <w:rPr>
                <w:rFonts w:cs="Arial" w:hint="eastAsia"/>
                <w:sz w:val="22"/>
                <w:szCs w:val="22"/>
                <w:lang w:eastAsia="ja-JP"/>
              </w:rPr>
              <w:t xml:space="preserve"> the solution for SCell. </w:t>
            </w:r>
          </w:p>
        </w:tc>
      </w:tr>
      <w:tr w:rsidR="00F3541F" w:rsidTr="00234569">
        <w:trPr>
          <w:trHeight w:val="291"/>
        </w:trPr>
        <w:tc>
          <w:tcPr>
            <w:tcW w:w="2252" w:type="dxa"/>
          </w:tcPr>
          <w:p w:rsidR="00F3541F" w:rsidRDefault="00F3541F" w:rsidP="00F3541F">
            <w:pPr>
              <w:pStyle w:val="Doc-text2"/>
              <w:tabs>
                <w:tab w:val="left" w:pos="1758"/>
              </w:tabs>
              <w:ind w:left="0" w:firstLine="0"/>
              <w:rPr>
                <w:rFonts w:eastAsia="Malgun Gothic" w:cs="Arial"/>
                <w:sz w:val="22"/>
                <w:szCs w:val="22"/>
                <w:lang w:eastAsia="ko-KR"/>
              </w:rPr>
            </w:pPr>
            <w:r w:rsidRPr="00F3541F">
              <w:rPr>
                <w:rFonts w:eastAsia="宋体" w:cs="Arial"/>
                <w:sz w:val="22"/>
                <w:szCs w:val="22"/>
                <w:lang w:eastAsia="zh-CN"/>
              </w:rPr>
              <w:t>Convida</w:t>
            </w:r>
          </w:p>
        </w:tc>
        <w:tc>
          <w:tcPr>
            <w:tcW w:w="1708" w:type="dxa"/>
          </w:tcPr>
          <w:p w:rsidR="00F3541F" w:rsidRDefault="00F3541F" w:rsidP="008656C1">
            <w:pPr>
              <w:pStyle w:val="Doc-text2"/>
              <w:ind w:left="0" w:firstLine="0"/>
              <w:rPr>
                <w:rFonts w:eastAsia="Malgun Gothic" w:cs="Arial"/>
                <w:sz w:val="22"/>
                <w:szCs w:val="22"/>
                <w:lang w:eastAsia="ko-KR"/>
              </w:rPr>
            </w:pPr>
            <w:r>
              <w:rPr>
                <w:rFonts w:eastAsia="Malgun Gothic" w:cs="Arial"/>
                <w:sz w:val="22"/>
                <w:szCs w:val="22"/>
                <w:lang w:eastAsia="ko-KR"/>
              </w:rPr>
              <w:t>both</w:t>
            </w:r>
          </w:p>
        </w:tc>
        <w:tc>
          <w:tcPr>
            <w:tcW w:w="4992" w:type="dxa"/>
          </w:tcPr>
          <w:p w:rsidR="00F3541F" w:rsidRDefault="00F3541F" w:rsidP="008656C1">
            <w:pPr>
              <w:pStyle w:val="Doc-text2"/>
              <w:ind w:left="0" w:firstLine="0"/>
              <w:rPr>
                <w:rFonts w:cs="Arial"/>
                <w:sz w:val="22"/>
                <w:szCs w:val="22"/>
                <w:lang w:eastAsia="ja-JP"/>
              </w:rPr>
            </w:pPr>
          </w:p>
        </w:tc>
      </w:tr>
      <w:tr w:rsidR="00A7027B" w:rsidTr="00234569">
        <w:trPr>
          <w:trHeight w:val="291"/>
        </w:trPr>
        <w:tc>
          <w:tcPr>
            <w:tcW w:w="2252" w:type="dxa"/>
          </w:tcPr>
          <w:p w:rsidR="00A7027B" w:rsidRPr="00EE67A4" w:rsidRDefault="00A7027B" w:rsidP="00A7027B">
            <w:pPr>
              <w:pStyle w:val="Doc-text2"/>
              <w:tabs>
                <w:tab w:val="left" w:pos="1758"/>
              </w:tabs>
              <w:ind w:left="0" w:firstLine="0"/>
              <w:rPr>
                <w:rFonts w:eastAsiaTheme="minorEastAsia" w:cs="Arial"/>
                <w:sz w:val="22"/>
                <w:szCs w:val="22"/>
                <w:lang w:eastAsia="zh-CN"/>
              </w:rPr>
            </w:pPr>
            <w:r w:rsidRPr="00A7027B">
              <w:rPr>
                <w:rFonts w:eastAsia="宋体" w:cs="Arial" w:hint="eastAsia"/>
                <w:sz w:val="22"/>
                <w:szCs w:val="22"/>
                <w:lang w:eastAsia="zh-CN"/>
              </w:rPr>
              <w:t>Spreadtrum</w:t>
            </w:r>
          </w:p>
        </w:tc>
        <w:tc>
          <w:tcPr>
            <w:tcW w:w="1708" w:type="dxa"/>
          </w:tcPr>
          <w:p w:rsidR="00A7027B" w:rsidRPr="00EE67A4"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CFRA</w:t>
            </w:r>
          </w:p>
        </w:tc>
        <w:tc>
          <w:tcPr>
            <w:tcW w:w="4992" w:type="dxa"/>
          </w:tcPr>
          <w:p w:rsidR="00A7027B" w:rsidRPr="00EE67A4" w:rsidRDefault="00A7027B" w:rsidP="008656C1">
            <w:pPr>
              <w:pStyle w:val="Doc-text2"/>
              <w:ind w:left="0" w:firstLine="0"/>
              <w:rPr>
                <w:rFonts w:eastAsiaTheme="minorEastAsia" w:cs="Arial"/>
                <w:sz w:val="22"/>
                <w:szCs w:val="22"/>
                <w:lang w:eastAsia="zh-CN"/>
              </w:rPr>
            </w:pPr>
            <w:r>
              <w:rPr>
                <w:rFonts w:eastAsiaTheme="minorEastAsia" w:cs="Arial" w:hint="eastAsia"/>
                <w:sz w:val="22"/>
                <w:szCs w:val="22"/>
                <w:lang w:eastAsia="zh-CN"/>
              </w:rPr>
              <w:t>We think BFR is used to recovery in time, while CBRA may not meet this.</w:t>
            </w:r>
          </w:p>
        </w:tc>
      </w:tr>
    </w:tbl>
    <w:p w:rsidR="00F3541F" w:rsidRDefault="00F3541F" w:rsidP="00095C61">
      <w:pPr>
        <w:pStyle w:val="BodyText"/>
        <w:spacing w:afterLines="50" w:line="300" w:lineRule="atLeast"/>
        <w:rPr>
          <w:rFonts w:eastAsia="宋体"/>
          <w:b/>
          <w:u w:val="single"/>
          <w:lang w:val="en-GB" w:eastAsia="zh-CN"/>
        </w:rPr>
      </w:pPr>
    </w:p>
    <w:p w:rsidR="00095C61" w:rsidRDefault="00095C61" w:rsidP="00095C61">
      <w:pPr>
        <w:pStyle w:val="BodyText"/>
        <w:spacing w:afterLines="50" w:line="300" w:lineRule="atLeast"/>
        <w:rPr>
          <w:rFonts w:eastAsia="宋体"/>
          <w:b/>
          <w:u w:val="single"/>
          <w:lang w:val="en-GB" w:eastAsia="zh-CN"/>
        </w:rPr>
      </w:pPr>
      <w:r w:rsidRPr="00050756">
        <w:rPr>
          <w:rFonts w:eastAsia="宋体"/>
          <w:b/>
          <w:u w:val="single"/>
          <w:lang w:val="en-GB" w:eastAsia="zh-CN"/>
        </w:rPr>
        <w:t>Outcome:</w:t>
      </w:r>
    </w:p>
    <w:p w:rsidR="00095C61" w:rsidRDefault="00F3541F" w:rsidP="00095C61">
      <w:pPr>
        <w:pStyle w:val="BodyText"/>
        <w:numPr>
          <w:ilvl w:val="0"/>
          <w:numId w:val="14"/>
        </w:numPr>
        <w:spacing w:afterLines="50" w:line="300" w:lineRule="atLeast"/>
        <w:rPr>
          <w:rFonts w:eastAsia="宋体"/>
          <w:b/>
          <w:lang w:val="en-GB" w:eastAsia="zh-CN"/>
        </w:rPr>
      </w:pPr>
      <w:r>
        <w:rPr>
          <w:rFonts w:eastAsia="宋体"/>
          <w:b/>
          <w:lang w:val="en-GB" w:eastAsia="zh-CN"/>
        </w:rPr>
        <w:t>Both: 7</w:t>
      </w:r>
    </w:p>
    <w:p w:rsidR="00095C61" w:rsidRDefault="00095C61" w:rsidP="00095C61">
      <w:pPr>
        <w:pStyle w:val="BodyText"/>
        <w:numPr>
          <w:ilvl w:val="0"/>
          <w:numId w:val="14"/>
        </w:numPr>
        <w:spacing w:afterLines="50" w:line="300" w:lineRule="atLeast"/>
        <w:rPr>
          <w:rFonts w:eastAsia="宋体"/>
          <w:b/>
          <w:lang w:val="en-GB" w:eastAsia="zh-CN"/>
        </w:rPr>
      </w:pPr>
      <w:r>
        <w:rPr>
          <w:rFonts w:eastAsia="宋体"/>
          <w:b/>
          <w:lang w:val="en-GB" w:eastAsia="zh-CN"/>
        </w:rPr>
        <w:t xml:space="preserve">CFRA </w:t>
      </w:r>
      <w:r w:rsidR="00A7027B">
        <w:rPr>
          <w:rFonts w:eastAsia="宋体"/>
          <w:b/>
          <w:lang w:val="en-GB" w:eastAsia="zh-CN"/>
        </w:rPr>
        <w:t>only: 5</w:t>
      </w:r>
    </w:p>
    <w:p w:rsidR="00095C61" w:rsidRDefault="00095C61" w:rsidP="00095C61">
      <w:pPr>
        <w:pStyle w:val="BodyText"/>
        <w:numPr>
          <w:ilvl w:val="0"/>
          <w:numId w:val="14"/>
        </w:numPr>
        <w:spacing w:afterLines="50" w:line="300" w:lineRule="atLeast"/>
        <w:rPr>
          <w:rFonts w:eastAsia="宋体"/>
          <w:b/>
          <w:lang w:val="en-GB" w:eastAsia="zh-CN"/>
        </w:rPr>
      </w:pPr>
      <w:r>
        <w:rPr>
          <w:rFonts w:eastAsia="宋体"/>
          <w:b/>
          <w:lang w:val="en-GB" w:eastAsia="zh-CN"/>
        </w:rPr>
        <w:lastRenderedPageBreak/>
        <w:t>One company thinks the question is out of the scope of the offline</w:t>
      </w:r>
    </w:p>
    <w:p w:rsidR="00F3541F" w:rsidRPr="005A6B79" w:rsidRDefault="00F3541F" w:rsidP="00095C61">
      <w:pPr>
        <w:pStyle w:val="BodyText"/>
        <w:numPr>
          <w:ilvl w:val="0"/>
          <w:numId w:val="14"/>
        </w:numPr>
        <w:spacing w:afterLines="50" w:line="300" w:lineRule="atLeast"/>
        <w:rPr>
          <w:rFonts w:eastAsia="宋体"/>
          <w:b/>
          <w:lang w:val="en-GB" w:eastAsia="zh-CN"/>
        </w:rPr>
      </w:pPr>
      <w:r>
        <w:rPr>
          <w:rFonts w:eastAsia="宋体"/>
          <w:b/>
          <w:lang w:val="en-GB" w:eastAsia="zh-CN"/>
        </w:rPr>
        <w:t>One company thinks this is too early to decide</w:t>
      </w:r>
    </w:p>
    <w:p w:rsidR="00A7027B" w:rsidRDefault="00F3541F" w:rsidP="00095C61">
      <w:pPr>
        <w:pStyle w:val="BodyText"/>
        <w:spacing w:afterLines="50" w:line="300" w:lineRule="atLeast"/>
        <w:rPr>
          <w:rFonts w:eastAsia="宋体"/>
          <w:lang w:val="en-GB" w:eastAsia="zh-CN"/>
        </w:rPr>
      </w:pPr>
      <w:r>
        <w:rPr>
          <w:rFonts w:eastAsia="宋体"/>
          <w:lang w:val="en-GB" w:eastAsia="zh-CN"/>
        </w:rPr>
        <w:t xml:space="preserve">A </w:t>
      </w:r>
      <w:r w:rsidR="00095C61">
        <w:rPr>
          <w:rFonts w:eastAsia="宋体"/>
          <w:lang w:val="en-GB" w:eastAsia="zh-CN"/>
        </w:rPr>
        <w:t>majority of companies think that, in case BFR would be allowed to be initiated on the SCell, it should include the whole procedure, i.e. CBRA + CFRA. Given th</w:t>
      </w:r>
      <w:r w:rsidR="00A7027B">
        <w:rPr>
          <w:rFonts w:eastAsia="宋体"/>
          <w:lang w:val="en-GB" w:eastAsia="zh-CN"/>
        </w:rPr>
        <w:t>is is a small majority only, we suggest leaving this issue as FFS.</w:t>
      </w:r>
    </w:p>
    <w:p w:rsidR="008E1CE4" w:rsidRPr="00095C61" w:rsidRDefault="00095C61" w:rsidP="001424B9">
      <w:pPr>
        <w:pStyle w:val="BodyText"/>
        <w:spacing w:afterLines="50" w:line="300" w:lineRule="atLeast"/>
        <w:rPr>
          <w:rFonts w:eastAsiaTheme="minorEastAsia"/>
          <w:b/>
          <w:lang w:val="en-GB"/>
        </w:rPr>
      </w:pPr>
      <w:r w:rsidRPr="00095C61">
        <w:rPr>
          <w:rFonts w:eastAsiaTheme="minorEastAsia"/>
          <w:b/>
          <w:lang w:val="en-GB"/>
        </w:rPr>
        <w:t xml:space="preserve">Proposal </w:t>
      </w:r>
      <w:r>
        <w:rPr>
          <w:rFonts w:eastAsiaTheme="minorEastAsia"/>
          <w:b/>
          <w:lang w:val="en-GB"/>
        </w:rPr>
        <w:t>7</w:t>
      </w:r>
      <w:r w:rsidRPr="00095C61">
        <w:rPr>
          <w:rFonts w:eastAsiaTheme="minorEastAsia"/>
          <w:b/>
          <w:lang w:val="en-GB"/>
        </w:rPr>
        <w:t xml:space="preserve">: </w:t>
      </w:r>
      <w:r w:rsidR="00A7027B">
        <w:rPr>
          <w:rFonts w:eastAsiaTheme="minorEastAsia"/>
          <w:b/>
          <w:lang w:val="en-GB"/>
        </w:rPr>
        <w:t>I remains FFS, if, w</w:t>
      </w:r>
      <w:r w:rsidR="006E5E7C">
        <w:rPr>
          <w:rFonts w:eastAsiaTheme="minorEastAsia"/>
          <w:b/>
          <w:lang w:val="en-GB"/>
        </w:rPr>
        <w:t>hen run on an SCell, the BFR procedure is the same as for the PCell, i.e. includes both the CBRA and CFRA components</w:t>
      </w:r>
      <w:r>
        <w:rPr>
          <w:rFonts w:eastAsiaTheme="minorEastAsia"/>
          <w:b/>
          <w:lang w:val="en-GB"/>
        </w:rPr>
        <w:t>.</w:t>
      </w:r>
    </w:p>
    <w:p w:rsidR="00DF2224" w:rsidRDefault="00DF2224" w:rsidP="00C03722">
      <w:pPr>
        <w:pStyle w:val="Heading1"/>
        <w:spacing w:afterLines="50" w:line="300" w:lineRule="atLeast"/>
        <w:rPr>
          <w:lang w:val="en-GB"/>
        </w:rPr>
      </w:pPr>
      <w:r w:rsidRPr="00DF2224">
        <w:rPr>
          <w:lang w:val="en-GB"/>
        </w:rPr>
        <w:t xml:space="preserve">Conclusion </w:t>
      </w:r>
    </w:p>
    <w:p w:rsidR="00524074" w:rsidRDefault="00284533" w:rsidP="00524074">
      <w:pPr>
        <w:pStyle w:val="BodyText"/>
        <w:rPr>
          <w:lang w:val="en-GB" w:eastAsia="zh-CN"/>
        </w:rPr>
      </w:pPr>
      <w:r>
        <w:rPr>
          <w:lang w:val="en-GB" w:eastAsia="zh-CN"/>
        </w:rPr>
        <w:t xml:space="preserve">The offline discussion on </w:t>
      </w:r>
      <w:r w:rsidRPr="00284533">
        <w:rPr>
          <w:lang w:val="en-GB" w:eastAsia="zh-CN"/>
        </w:rPr>
        <w:t>BFR detection and other BFR issues</w:t>
      </w:r>
      <w:r>
        <w:rPr>
          <w:lang w:val="en-GB" w:eastAsia="zh-CN"/>
        </w:rPr>
        <w:t xml:space="preserve"> resulted in the following proposals:</w:t>
      </w:r>
    </w:p>
    <w:p w:rsidR="00095C61" w:rsidRPr="00050756" w:rsidRDefault="00095C61" w:rsidP="00095C61">
      <w:pPr>
        <w:pStyle w:val="BodyText"/>
        <w:spacing w:afterLines="50" w:line="300" w:lineRule="atLeast"/>
        <w:rPr>
          <w:rFonts w:eastAsia="宋体"/>
          <w:b/>
          <w:lang w:val="en-GB" w:eastAsia="zh-CN"/>
        </w:rPr>
      </w:pPr>
      <w:r w:rsidRPr="00050756">
        <w:rPr>
          <w:rFonts w:eastAsia="宋体"/>
          <w:b/>
          <w:lang w:val="en-GB" w:eastAsia="zh-CN"/>
        </w:rPr>
        <w:t xml:space="preserve">Proposal 1: RAN2 confirms that the beam failure detection (including counting the number of beam failure instances) should be handled in MAC. </w:t>
      </w:r>
    </w:p>
    <w:p w:rsidR="00095C61" w:rsidRDefault="00095C61" w:rsidP="00095C61">
      <w:pPr>
        <w:pStyle w:val="BodyText"/>
        <w:spacing w:afterLines="50" w:line="300" w:lineRule="atLeast"/>
        <w:rPr>
          <w:rFonts w:eastAsia="宋体"/>
          <w:b/>
          <w:lang w:val="en-GB" w:eastAsia="zh-CN"/>
        </w:rPr>
      </w:pPr>
      <w:r w:rsidRPr="001E7979">
        <w:rPr>
          <w:rFonts w:eastAsia="宋体"/>
          <w:b/>
          <w:lang w:val="en-GB" w:eastAsia="zh-CN"/>
        </w:rPr>
        <w:t>Proposal 2: PHY delivers to MAC “beam failure instance” notifications only.</w:t>
      </w:r>
    </w:p>
    <w:p w:rsidR="00095C61" w:rsidRPr="001E7979" w:rsidRDefault="00095C61" w:rsidP="00095C61">
      <w:pPr>
        <w:pStyle w:val="BodyText"/>
        <w:spacing w:afterLines="50" w:line="300" w:lineRule="atLeast"/>
        <w:rPr>
          <w:b/>
        </w:rPr>
      </w:pPr>
      <w:r>
        <w:rPr>
          <w:rFonts w:eastAsia="宋体"/>
          <w:b/>
          <w:lang w:val="en-GB" w:eastAsia="zh-CN"/>
        </w:rPr>
        <w:t xml:space="preserve">Proposal 3: </w:t>
      </w:r>
      <w:r w:rsidRPr="001E7979">
        <w:rPr>
          <w:rFonts w:eastAsia="宋体"/>
          <w:b/>
          <w:lang w:val="en-GB" w:eastAsia="zh-CN"/>
        </w:rPr>
        <w:t xml:space="preserve">MAC maintains a timer for resetting the counter: </w:t>
      </w:r>
      <w:r w:rsidRPr="001E7979">
        <w:rPr>
          <w:b/>
        </w:rPr>
        <w:t>the timer is (re)started upon every new reception of “beam-failure instance”. At timer expiry the counter is reset.</w:t>
      </w:r>
    </w:p>
    <w:p w:rsidR="00095C61" w:rsidRPr="001E7979" w:rsidRDefault="00095C61" w:rsidP="00095C61">
      <w:pPr>
        <w:pStyle w:val="BodyText"/>
        <w:spacing w:afterLines="50" w:line="300" w:lineRule="atLeast"/>
        <w:rPr>
          <w:rFonts w:eastAsia="宋体"/>
          <w:b/>
          <w:lang w:val="en-GB" w:eastAsia="zh-CN"/>
        </w:rPr>
      </w:pPr>
      <w:r>
        <w:rPr>
          <w:b/>
        </w:rPr>
        <w:t>Proposal 4</w:t>
      </w:r>
      <w:r w:rsidRPr="001E7979">
        <w:rPr>
          <w:b/>
        </w:rPr>
        <w:t>: RAN2 asks guidance to RAN1 on the timer values</w:t>
      </w:r>
      <w:r>
        <w:rPr>
          <w:b/>
        </w:rPr>
        <w:t>.</w:t>
      </w:r>
    </w:p>
    <w:p w:rsidR="00095C61" w:rsidRDefault="00095C61" w:rsidP="00095C61">
      <w:pPr>
        <w:pStyle w:val="BodyText"/>
        <w:spacing w:afterLines="50" w:line="300" w:lineRule="atLeast"/>
        <w:rPr>
          <w:b/>
        </w:rPr>
      </w:pPr>
      <w:r w:rsidRPr="003B56FD">
        <w:rPr>
          <w:b/>
        </w:rPr>
        <w:t xml:space="preserve">Proposal 5: </w:t>
      </w:r>
      <w:r w:rsidRPr="003B56FD">
        <w:rPr>
          <w:rFonts w:eastAsia="宋体"/>
          <w:b/>
          <w:lang w:val="en-GB" w:eastAsia="zh-CN"/>
        </w:rPr>
        <w:t xml:space="preserve">RAN2 does not remove the </w:t>
      </w:r>
      <w:r w:rsidRPr="003B56FD">
        <w:rPr>
          <w:rFonts w:eastAsia="宋体"/>
          <w:b/>
          <w:i/>
          <w:lang w:val="en-GB" w:eastAsia="zh-CN"/>
        </w:rPr>
        <w:t>beamFailureRecoveryTimer</w:t>
      </w:r>
      <w:r w:rsidRPr="003B56FD">
        <w:rPr>
          <w:rFonts w:eastAsia="宋体" w:hint="eastAsia"/>
          <w:b/>
          <w:lang w:val="en-GB" w:eastAsia="zh-CN"/>
        </w:rPr>
        <w:t xml:space="preserve"> </w:t>
      </w:r>
      <w:r w:rsidRPr="003B56FD">
        <w:rPr>
          <w:rFonts w:eastAsia="宋体"/>
          <w:b/>
          <w:lang w:val="en-GB" w:eastAsia="zh-CN"/>
        </w:rPr>
        <w:t>and waits for RAN1 to comp</w:t>
      </w:r>
      <w:r>
        <w:rPr>
          <w:rFonts w:eastAsia="宋体"/>
          <w:b/>
          <w:lang w:val="en-GB" w:eastAsia="zh-CN"/>
        </w:rPr>
        <w:t xml:space="preserve">lete the exact design/usage </w:t>
      </w:r>
      <w:r w:rsidRPr="003B56FD">
        <w:rPr>
          <w:rFonts w:eastAsia="宋体"/>
          <w:b/>
          <w:lang w:val="en-GB" w:eastAsia="zh-CN"/>
        </w:rPr>
        <w:t>of this timer</w:t>
      </w:r>
      <w:r w:rsidRPr="003B56FD">
        <w:rPr>
          <w:b/>
        </w:rPr>
        <w:t>.</w:t>
      </w:r>
    </w:p>
    <w:p w:rsidR="006E5E7C" w:rsidRPr="00095C61" w:rsidRDefault="006E5E7C" w:rsidP="006E5E7C">
      <w:pPr>
        <w:pStyle w:val="BodyText"/>
        <w:spacing w:afterLines="50" w:line="300" w:lineRule="atLeast"/>
        <w:rPr>
          <w:rFonts w:eastAsia="宋体"/>
          <w:b/>
          <w:lang w:val="en-GB" w:eastAsia="zh-CN"/>
        </w:rPr>
      </w:pPr>
      <w:r w:rsidRPr="00095C61">
        <w:rPr>
          <w:rFonts w:eastAsiaTheme="minorEastAsia"/>
          <w:b/>
          <w:lang w:val="en-GB"/>
        </w:rPr>
        <w:t xml:space="preserve">Proposal 6: </w:t>
      </w:r>
      <w:r>
        <w:rPr>
          <w:rFonts w:eastAsiaTheme="minorEastAsia"/>
          <w:b/>
          <w:lang w:val="en-GB"/>
        </w:rPr>
        <w:t>The BFR procedure can be performed on an SCell</w:t>
      </w:r>
    </w:p>
    <w:p w:rsidR="00A7027B" w:rsidRPr="00095C61" w:rsidRDefault="00A7027B" w:rsidP="00A7027B">
      <w:pPr>
        <w:pStyle w:val="BodyText"/>
        <w:spacing w:afterLines="50" w:line="300" w:lineRule="atLeast"/>
        <w:rPr>
          <w:rFonts w:eastAsiaTheme="minorEastAsia"/>
          <w:b/>
          <w:lang w:val="en-GB"/>
        </w:rPr>
      </w:pPr>
      <w:r w:rsidRPr="00095C61">
        <w:rPr>
          <w:rFonts w:eastAsiaTheme="minorEastAsia"/>
          <w:b/>
          <w:lang w:val="en-GB"/>
        </w:rPr>
        <w:t xml:space="preserve">Proposal </w:t>
      </w:r>
      <w:r>
        <w:rPr>
          <w:rFonts w:eastAsiaTheme="minorEastAsia"/>
          <w:b/>
          <w:lang w:val="en-GB"/>
        </w:rPr>
        <w:t>7</w:t>
      </w:r>
      <w:r w:rsidRPr="00095C61">
        <w:rPr>
          <w:rFonts w:eastAsiaTheme="minorEastAsia"/>
          <w:b/>
          <w:lang w:val="en-GB"/>
        </w:rPr>
        <w:t xml:space="preserve">: </w:t>
      </w:r>
      <w:r>
        <w:rPr>
          <w:rFonts w:eastAsiaTheme="minorEastAsia"/>
          <w:b/>
          <w:lang w:val="en-GB"/>
        </w:rPr>
        <w:t>I remains FFS, if, when run on an SCell, the BFR procedure is the same as for the PCell, i.e. includes both the CBRA and CFRA components.</w:t>
      </w:r>
    </w:p>
    <w:p w:rsidR="00091DE6" w:rsidRPr="00DF2224" w:rsidRDefault="00091DE6" w:rsidP="00C03722">
      <w:pPr>
        <w:pStyle w:val="Heading1"/>
        <w:spacing w:afterLines="50" w:line="300" w:lineRule="atLeast"/>
        <w:rPr>
          <w:lang w:val="en-GB"/>
        </w:rPr>
      </w:pPr>
      <w:r>
        <w:rPr>
          <w:lang w:val="en-GB"/>
        </w:rPr>
        <w:t>Reference</w:t>
      </w:r>
    </w:p>
    <w:p w:rsidR="00921080" w:rsidRPr="00524074" w:rsidRDefault="00524074" w:rsidP="00921080">
      <w:pPr>
        <w:pStyle w:val="Caption"/>
        <w:numPr>
          <w:ilvl w:val="0"/>
          <w:numId w:val="15"/>
        </w:numPr>
      </w:pPr>
      <w:bookmarkStart w:id="9" w:name="_Ref503282352"/>
      <w:bookmarkEnd w:id="6"/>
      <w:bookmarkEnd w:id="7"/>
      <w:r w:rsidRPr="00524074">
        <w:rPr>
          <w:rFonts w:cs="Arial"/>
        </w:rPr>
        <w:t xml:space="preserve">R2-1800254 </w:t>
      </w:r>
      <w:r w:rsidR="001424B9" w:rsidRPr="00524074">
        <w:rPr>
          <w:rFonts w:cs="Arial"/>
        </w:rPr>
        <w:t xml:space="preserve">RA </w:t>
      </w:r>
      <w:r w:rsidR="001424B9" w:rsidRPr="00524074">
        <w:rPr>
          <w:rFonts w:eastAsiaTheme="minorEastAsia" w:cs="Arial" w:hint="eastAsia"/>
          <w:lang w:eastAsia="zh-CN"/>
        </w:rPr>
        <w:t>P</w:t>
      </w:r>
      <w:r w:rsidR="001424B9" w:rsidRPr="00524074">
        <w:rPr>
          <w:rFonts w:cs="Arial"/>
        </w:rPr>
        <w:t xml:space="preserve">rocedure and </w:t>
      </w:r>
      <w:r w:rsidR="001424B9" w:rsidRPr="00524074">
        <w:rPr>
          <w:rFonts w:eastAsiaTheme="minorEastAsia" w:cs="Arial" w:hint="eastAsia"/>
          <w:lang w:eastAsia="zh-CN"/>
        </w:rPr>
        <w:t>P</w:t>
      </w:r>
      <w:r w:rsidR="001424B9" w:rsidRPr="00524074">
        <w:rPr>
          <w:rFonts w:cs="Arial"/>
        </w:rPr>
        <w:t>ar</w:t>
      </w:r>
      <w:r w:rsidR="001424B9" w:rsidRPr="00524074">
        <w:rPr>
          <w:rFonts w:eastAsiaTheme="minorEastAsia" w:cs="Arial" w:hint="eastAsia"/>
          <w:lang w:eastAsia="zh-CN"/>
        </w:rPr>
        <w:t>a</w:t>
      </w:r>
      <w:r w:rsidR="001424B9" w:rsidRPr="00524074">
        <w:rPr>
          <w:rFonts w:cs="Arial"/>
        </w:rPr>
        <w:t>meters for BFR</w:t>
      </w:r>
      <w:r w:rsidRPr="00524074">
        <w:rPr>
          <w:rFonts w:cs="Arial"/>
        </w:rPr>
        <w:t>;</w:t>
      </w:r>
      <w:r w:rsidR="001424B9" w:rsidRPr="00524074">
        <w:t xml:space="preserve"> CATT</w:t>
      </w:r>
      <w:bookmarkEnd w:id="9"/>
    </w:p>
    <w:p w:rsidR="00524074" w:rsidRPr="00524074" w:rsidRDefault="00524074" w:rsidP="00524074">
      <w:pPr>
        <w:pStyle w:val="Caption"/>
        <w:numPr>
          <w:ilvl w:val="0"/>
          <w:numId w:val="15"/>
        </w:numPr>
        <w:rPr>
          <w:rFonts w:cs="Arial"/>
        </w:rPr>
      </w:pPr>
      <w:bookmarkStart w:id="10" w:name="_Ref504454853"/>
      <w:r w:rsidRPr="00524074">
        <w:rPr>
          <w:rFonts w:cs="Arial"/>
        </w:rPr>
        <w:t>R2-1801049</w:t>
      </w:r>
      <w:r w:rsidRPr="00524074">
        <w:rPr>
          <w:rFonts w:cs="Arial"/>
        </w:rPr>
        <w:tab/>
        <w:t xml:space="preserve">  non-contention based random access for beam failure recover</w:t>
      </w:r>
      <w:r w:rsidRPr="00524074">
        <w:rPr>
          <w:rFonts w:cs="Arial"/>
        </w:rPr>
        <w:tab/>
        <w:t xml:space="preserve"> Huawei, HiSilicon</w:t>
      </w:r>
      <w:bookmarkEnd w:id="10"/>
    </w:p>
    <w:p w:rsidR="00524074" w:rsidRPr="00524074" w:rsidRDefault="00524074" w:rsidP="00524074">
      <w:pPr>
        <w:rPr>
          <w:rFonts w:eastAsiaTheme="minorEastAsia"/>
          <w:lang w:val="en-GB" w:eastAsia="zh-CN"/>
        </w:rPr>
      </w:pPr>
    </w:p>
    <w:p w:rsidR="004B504A" w:rsidRDefault="004B504A" w:rsidP="004B504A">
      <w:pPr>
        <w:rPr>
          <w:rFonts w:eastAsiaTheme="minorEastAsia"/>
          <w:lang w:val="en-GB" w:eastAsia="zh-CN"/>
        </w:rPr>
      </w:pPr>
    </w:p>
    <w:sectPr w:rsidR="004B504A" w:rsidSect="000A1559">
      <w:headerReference w:type="default" r:id="rId10"/>
      <w:footerReference w:type="even"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629" w:rsidRDefault="002D3629">
      <w:r>
        <w:separator/>
      </w:r>
    </w:p>
  </w:endnote>
  <w:endnote w:type="continuationSeparator" w:id="0">
    <w:p w:rsidR="002D3629" w:rsidRDefault="002D36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761" w:rsidRDefault="00FD7E66" w:rsidP="004F78EE">
    <w:pPr>
      <w:pStyle w:val="Footer"/>
      <w:framePr w:wrap="around" w:vAnchor="text" w:hAnchor="margin" w:xAlign="center" w:y="1"/>
      <w:rPr>
        <w:rStyle w:val="PageNumber"/>
      </w:rPr>
    </w:pPr>
    <w:r>
      <w:rPr>
        <w:rStyle w:val="PageNumber"/>
      </w:rPr>
      <w:fldChar w:fldCharType="begin"/>
    </w:r>
    <w:r w:rsidR="00266761">
      <w:rPr>
        <w:rStyle w:val="PageNumber"/>
      </w:rPr>
      <w:instrText xml:space="preserve">PAGE  </w:instrText>
    </w:r>
    <w:r>
      <w:rPr>
        <w:rStyle w:val="PageNumber"/>
      </w:rPr>
      <w:fldChar w:fldCharType="end"/>
    </w:r>
  </w:p>
  <w:p w:rsidR="00266761" w:rsidRDefault="002667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761" w:rsidRDefault="00FD7E66" w:rsidP="004F78EE">
    <w:pPr>
      <w:pStyle w:val="Footer"/>
      <w:framePr w:wrap="around" w:vAnchor="text" w:hAnchor="margin" w:xAlign="center" w:y="1"/>
      <w:rPr>
        <w:rStyle w:val="PageNumber"/>
      </w:rPr>
    </w:pPr>
    <w:r>
      <w:rPr>
        <w:rStyle w:val="PageNumber"/>
      </w:rPr>
      <w:fldChar w:fldCharType="begin"/>
    </w:r>
    <w:r w:rsidR="00266761">
      <w:rPr>
        <w:rStyle w:val="PageNumber"/>
      </w:rPr>
      <w:instrText xml:space="preserve">PAGE  </w:instrText>
    </w:r>
    <w:r>
      <w:rPr>
        <w:rStyle w:val="PageNumber"/>
      </w:rPr>
      <w:fldChar w:fldCharType="separate"/>
    </w:r>
    <w:r w:rsidR="003C2365">
      <w:rPr>
        <w:rStyle w:val="PageNumber"/>
        <w:noProof/>
      </w:rPr>
      <w:t>1</w:t>
    </w:r>
    <w:r>
      <w:rPr>
        <w:rStyle w:val="PageNumber"/>
      </w:rPr>
      <w:fldChar w:fldCharType="end"/>
    </w:r>
  </w:p>
  <w:p w:rsidR="00266761" w:rsidRPr="000B6C2D" w:rsidRDefault="003C2365" w:rsidP="003F3150">
    <w:pPr>
      <w:pStyle w:val="Footer"/>
      <w:rPr>
        <w:b/>
        <w:sz w:val="20"/>
        <w:szCs w:val="20"/>
      </w:rPr>
    </w:pPr>
    <w:r>
      <w:rPr>
        <w:rFonts w:eastAsiaTheme="minorEastAsia" w:cs="Arial"/>
        <w:sz w:val="20"/>
        <w:szCs w:val="20"/>
        <w:lang w:eastAsia="zh-CN"/>
      </w:rPr>
      <w:t>R2-1801558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629" w:rsidRDefault="002D3629">
      <w:r>
        <w:separator/>
      </w:r>
    </w:p>
  </w:footnote>
  <w:footnote w:type="continuationSeparator" w:id="0">
    <w:p w:rsidR="002D3629" w:rsidRDefault="002D36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761" w:rsidRDefault="00266761"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2525"/>
    <w:multiLevelType w:val="hybridMultilevel"/>
    <w:tmpl w:val="5976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13F66B20"/>
    <w:multiLevelType w:val="hybridMultilevel"/>
    <w:tmpl w:val="D38051C0"/>
    <w:lvl w:ilvl="0" w:tplc="BE04587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6974FB"/>
    <w:multiLevelType w:val="hybridMultilevel"/>
    <w:tmpl w:val="3ADA39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
    <w:nsid w:val="264F4E1F"/>
    <w:multiLevelType w:val="hybridMultilevel"/>
    <w:tmpl w:val="5D6A3DF0"/>
    <w:lvl w:ilvl="0" w:tplc="1B667C2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A82704"/>
    <w:multiLevelType w:val="hybridMultilevel"/>
    <w:tmpl w:val="3BEA02A6"/>
    <w:lvl w:ilvl="0" w:tplc="99607712">
      <w:start w:val="2"/>
      <w:numFmt w:val="bullet"/>
      <w:pStyle w:val="Doc-text"/>
      <w:lvlText w:val="-"/>
      <w:lvlJc w:val="left"/>
      <w:pPr>
        <w:tabs>
          <w:tab w:val="num" w:pos="-5000"/>
        </w:tabs>
        <w:ind w:left="-5000" w:hanging="360"/>
      </w:pPr>
      <w:rPr>
        <w:rFonts w:ascii="Arial" w:eastAsia="MS Mincho" w:hAnsi="Arial" w:cs="Arial" w:hint="default"/>
      </w:rPr>
    </w:lvl>
    <w:lvl w:ilvl="1" w:tplc="08090003">
      <w:start w:val="1"/>
      <w:numFmt w:val="bullet"/>
      <w:lvlText w:val="o"/>
      <w:lvlJc w:val="left"/>
      <w:pPr>
        <w:tabs>
          <w:tab w:val="num" w:pos="-4280"/>
        </w:tabs>
        <w:ind w:left="-4280" w:hanging="360"/>
      </w:pPr>
      <w:rPr>
        <w:rFonts w:ascii="Courier New" w:hAnsi="Courier New" w:cs="Courier New" w:hint="default"/>
      </w:rPr>
    </w:lvl>
    <w:lvl w:ilvl="2" w:tplc="08090005">
      <w:start w:val="1"/>
      <w:numFmt w:val="bullet"/>
      <w:lvlText w:val=""/>
      <w:lvlJc w:val="left"/>
      <w:pPr>
        <w:tabs>
          <w:tab w:val="num" w:pos="-3560"/>
        </w:tabs>
        <w:ind w:left="-3560" w:hanging="360"/>
      </w:pPr>
      <w:rPr>
        <w:rFonts w:ascii="Wingdings" w:hAnsi="Wingdings" w:hint="default"/>
      </w:rPr>
    </w:lvl>
    <w:lvl w:ilvl="3" w:tplc="08090001">
      <w:start w:val="1"/>
      <w:numFmt w:val="bullet"/>
      <w:lvlText w:val=""/>
      <w:lvlJc w:val="left"/>
      <w:pPr>
        <w:tabs>
          <w:tab w:val="num" w:pos="-2840"/>
        </w:tabs>
        <w:ind w:left="-2840" w:hanging="360"/>
      </w:pPr>
      <w:rPr>
        <w:rFonts w:ascii="Symbol" w:hAnsi="Symbol" w:hint="default"/>
      </w:rPr>
    </w:lvl>
    <w:lvl w:ilvl="4" w:tplc="08090003">
      <w:start w:val="1"/>
      <w:numFmt w:val="bullet"/>
      <w:lvlText w:val="o"/>
      <w:lvlJc w:val="left"/>
      <w:pPr>
        <w:tabs>
          <w:tab w:val="num" w:pos="-2120"/>
        </w:tabs>
        <w:ind w:left="-2120" w:hanging="360"/>
      </w:pPr>
      <w:rPr>
        <w:rFonts w:ascii="Courier New" w:hAnsi="Courier New" w:cs="Courier New" w:hint="default"/>
      </w:rPr>
    </w:lvl>
    <w:lvl w:ilvl="5" w:tplc="08090005">
      <w:start w:val="1"/>
      <w:numFmt w:val="bullet"/>
      <w:lvlText w:val=""/>
      <w:lvlJc w:val="left"/>
      <w:pPr>
        <w:tabs>
          <w:tab w:val="num" w:pos="-1400"/>
        </w:tabs>
        <w:ind w:left="-1400" w:hanging="360"/>
      </w:pPr>
      <w:rPr>
        <w:rFonts w:ascii="Wingdings" w:hAnsi="Wingdings" w:hint="default"/>
      </w:rPr>
    </w:lvl>
    <w:lvl w:ilvl="6" w:tplc="08090001">
      <w:start w:val="1"/>
      <w:numFmt w:val="bullet"/>
      <w:lvlText w:val=""/>
      <w:lvlJc w:val="left"/>
      <w:pPr>
        <w:tabs>
          <w:tab w:val="num" w:pos="-680"/>
        </w:tabs>
        <w:ind w:left="-680" w:hanging="360"/>
      </w:pPr>
      <w:rPr>
        <w:rFonts w:ascii="Symbol" w:hAnsi="Symbol" w:hint="default"/>
      </w:rPr>
    </w:lvl>
    <w:lvl w:ilvl="7" w:tplc="08090003">
      <w:start w:val="1"/>
      <w:numFmt w:val="bullet"/>
      <w:lvlText w:val="o"/>
      <w:lvlJc w:val="left"/>
      <w:pPr>
        <w:tabs>
          <w:tab w:val="num" w:pos="40"/>
        </w:tabs>
        <w:ind w:left="40" w:hanging="360"/>
      </w:pPr>
      <w:rPr>
        <w:rFonts w:ascii="Courier New" w:hAnsi="Courier New" w:cs="Courier New" w:hint="default"/>
      </w:rPr>
    </w:lvl>
    <w:lvl w:ilvl="8" w:tplc="08090005">
      <w:start w:val="1"/>
      <w:numFmt w:val="bullet"/>
      <w:lvlText w:val=""/>
      <w:lvlJc w:val="left"/>
      <w:pPr>
        <w:tabs>
          <w:tab w:val="num" w:pos="760"/>
        </w:tabs>
        <w:ind w:left="760" w:hanging="360"/>
      </w:pPr>
      <w:rPr>
        <w:rFonts w:ascii="Wingdings" w:hAnsi="Wingdings" w:hint="default"/>
      </w:rPr>
    </w:lvl>
  </w:abstractNum>
  <w:abstractNum w:abstractNumId="7">
    <w:nsid w:val="33FC1A4F"/>
    <w:multiLevelType w:val="hybridMultilevel"/>
    <w:tmpl w:val="DB8E85F6"/>
    <w:lvl w:ilvl="0" w:tplc="356E1C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CE96485"/>
    <w:multiLevelType w:val="hybridMultilevel"/>
    <w:tmpl w:val="56E614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45B20F44"/>
    <w:multiLevelType w:val="hybridMultilevel"/>
    <w:tmpl w:val="65D06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CD44DF"/>
    <w:multiLevelType w:val="hybridMultilevel"/>
    <w:tmpl w:val="DCC4E41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nsid w:val="49383FD5"/>
    <w:multiLevelType w:val="hybridMultilevel"/>
    <w:tmpl w:val="15408812"/>
    <w:lvl w:ilvl="0" w:tplc="5C860520">
      <w:numFmt w:val="bullet"/>
      <w:lvlText w:val="-"/>
      <w:lvlJc w:val="left"/>
      <w:pPr>
        <w:ind w:left="360" w:hanging="360"/>
      </w:pPr>
      <w:rPr>
        <w:rFonts w:ascii="Calibri" w:eastAsia="宋体"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578D0976"/>
    <w:multiLevelType w:val="hybridMultilevel"/>
    <w:tmpl w:val="2D347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648C24BA"/>
    <w:multiLevelType w:val="hybridMultilevel"/>
    <w:tmpl w:val="7B725534"/>
    <w:lvl w:ilvl="0" w:tplc="9714497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5512890"/>
    <w:multiLevelType w:val="hybridMultilevel"/>
    <w:tmpl w:val="3FA619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647188"/>
    <w:multiLevelType w:val="hybridMultilevel"/>
    <w:tmpl w:val="A5902B98"/>
    <w:lvl w:ilvl="0" w:tplc="07A20D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AD94F3A"/>
    <w:multiLevelType w:val="hybridMultilevel"/>
    <w:tmpl w:val="D4681426"/>
    <w:lvl w:ilvl="0" w:tplc="FCDC4FE8">
      <w:start w:val="1"/>
      <w:numFmt w:val="decimal"/>
      <w:lvlText w:val="%1."/>
      <w:lvlJc w:val="left"/>
      <w:pPr>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0536B8D"/>
    <w:multiLevelType w:val="hybridMultilevel"/>
    <w:tmpl w:val="B5225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851871B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1"/>
  </w:num>
  <w:num w:numId="2">
    <w:abstractNumId w:val="20"/>
  </w:num>
  <w:num w:numId="3">
    <w:abstractNumId w:val="6"/>
  </w:num>
  <w:num w:numId="4">
    <w:abstractNumId w:val="15"/>
  </w:num>
  <w:num w:numId="5">
    <w:abstractNumId w:val="1"/>
  </w:num>
  <w:num w:numId="6">
    <w:abstractNumId w:val="10"/>
  </w:num>
  <w:num w:numId="7">
    <w:abstractNumId w:val="2"/>
  </w:num>
  <w:num w:numId="8">
    <w:abstractNumId w:val="17"/>
  </w:num>
  <w:num w:numId="9">
    <w:abstractNumId w:val="12"/>
  </w:num>
  <w:num w:numId="10">
    <w:abstractNumId w:val="4"/>
  </w:num>
  <w:num w:numId="11">
    <w:abstractNumId w:val="14"/>
  </w:num>
  <w:num w:numId="12">
    <w:abstractNumId w:val="16"/>
  </w:num>
  <w:num w:numId="13">
    <w:abstractNumId w:val="5"/>
  </w:num>
  <w:num w:numId="14">
    <w:abstractNumId w:val="8"/>
  </w:num>
  <w:num w:numId="15">
    <w:abstractNumId w:val="7"/>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9"/>
  </w:num>
  <w:num w:numId="21">
    <w:abstractNumId w:val="19"/>
  </w:num>
  <w:num w:numId="2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hyphenationZone w:val="425"/>
  <w:drawingGridHorizontalSpacing w:val="100"/>
  <w:displayHorizontalDrawingGridEvery w:val="2"/>
  <w:characterSpacingControl w:val="doNotCompress"/>
  <w:hdrShapeDefaults>
    <o:shapedefaults v:ext="edit" spidmax="17410" fill="f" fillcolor="white" stroke="f">
      <v:fill color="white" on="f"/>
      <v:stroke on="f"/>
    </o:shapedefaults>
  </w:hdrShapeDefaults>
  <w:footnotePr>
    <w:footnote w:id="-1"/>
    <w:footnote w:id="0"/>
  </w:footnotePr>
  <w:endnotePr>
    <w:endnote w:id="-1"/>
    <w:endnote w:id="0"/>
  </w:endnotePr>
  <w:compat>
    <w:applyBreakingRules/>
    <w:useFELayout/>
  </w:compat>
  <w:rsids>
    <w:rsidRoot w:val="00B87FBC"/>
    <w:rsid w:val="0000013A"/>
    <w:rsid w:val="000011AD"/>
    <w:rsid w:val="00001F73"/>
    <w:rsid w:val="000028D6"/>
    <w:rsid w:val="00002A98"/>
    <w:rsid w:val="00003009"/>
    <w:rsid w:val="0000306A"/>
    <w:rsid w:val="0000308F"/>
    <w:rsid w:val="000030C7"/>
    <w:rsid w:val="00003483"/>
    <w:rsid w:val="00003820"/>
    <w:rsid w:val="000039E4"/>
    <w:rsid w:val="00003C35"/>
    <w:rsid w:val="00004364"/>
    <w:rsid w:val="000057A7"/>
    <w:rsid w:val="00005C2B"/>
    <w:rsid w:val="000066A7"/>
    <w:rsid w:val="0000688F"/>
    <w:rsid w:val="00006B97"/>
    <w:rsid w:val="0000722B"/>
    <w:rsid w:val="00007818"/>
    <w:rsid w:val="00007E5B"/>
    <w:rsid w:val="00010216"/>
    <w:rsid w:val="0001051F"/>
    <w:rsid w:val="00011113"/>
    <w:rsid w:val="00011116"/>
    <w:rsid w:val="000116A5"/>
    <w:rsid w:val="00013160"/>
    <w:rsid w:val="00013241"/>
    <w:rsid w:val="000133F2"/>
    <w:rsid w:val="00013838"/>
    <w:rsid w:val="00014311"/>
    <w:rsid w:val="0001437F"/>
    <w:rsid w:val="0001509E"/>
    <w:rsid w:val="0001524F"/>
    <w:rsid w:val="0001566E"/>
    <w:rsid w:val="00015749"/>
    <w:rsid w:val="00015A55"/>
    <w:rsid w:val="00015D5C"/>
    <w:rsid w:val="0001622D"/>
    <w:rsid w:val="0001646C"/>
    <w:rsid w:val="00016AC6"/>
    <w:rsid w:val="00016E8D"/>
    <w:rsid w:val="00017F6E"/>
    <w:rsid w:val="00020525"/>
    <w:rsid w:val="00020705"/>
    <w:rsid w:val="00020812"/>
    <w:rsid w:val="00021832"/>
    <w:rsid w:val="00021876"/>
    <w:rsid w:val="0002195F"/>
    <w:rsid w:val="00022A65"/>
    <w:rsid w:val="0002321B"/>
    <w:rsid w:val="000237D7"/>
    <w:rsid w:val="000243A4"/>
    <w:rsid w:val="0002470D"/>
    <w:rsid w:val="000252E0"/>
    <w:rsid w:val="00025724"/>
    <w:rsid w:val="00025B58"/>
    <w:rsid w:val="000264ED"/>
    <w:rsid w:val="000267AB"/>
    <w:rsid w:val="00026F51"/>
    <w:rsid w:val="00027253"/>
    <w:rsid w:val="000279DA"/>
    <w:rsid w:val="00027C2E"/>
    <w:rsid w:val="00030F5F"/>
    <w:rsid w:val="000312C3"/>
    <w:rsid w:val="00031616"/>
    <w:rsid w:val="00031692"/>
    <w:rsid w:val="00031BE5"/>
    <w:rsid w:val="00031EF8"/>
    <w:rsid w:val="0003209F"/>
    <w:rsid w:val="000324C7"/>
    <w:rsid w:val="0003265E"/>
    <w:rsid w:val="000326C9"/>
    <w:rsid w:val="000335DF"/>
    <w:rsid w:val="00033A4D"/>
    <w:rsid w:val="00033C79"/>
    <w:rsid w:val="000344CB"/>
    <w:rsid w:val="00035131"/>
    <w:rsid w:val="000354BF"/>
    <w:rsid w:val="0003684F"/>
    <w:rsid w:val="00036A8B"/>
    <w:rsid w:val="00037425"/>
    <w:rsid w:val="00037563"/>
    <w:rsid w:val="00041465"/>
    <w:rsid w:val="000417EB"/>
    <w:rsid w:val="00041A28"/>
    <w:rsid w:val="00042348"/>
    <w:rsid w:val="000425F7"/>
    <w:rsid w:val="00042BB2"/>
    <w:rsid w:val="000430AA"/>
    <w:rsid w:val="00045610"/>
    <w:rsid w:val="0004617B"/>
    <w:rsid w:val="0004627F"/>
    <w:rsid w:val="000466C6"/>
    <w:rsid w:val="0004671D"/>
    <w:rsid w:val="00046C7F"/>
    <w:rsid w:val="00047F38"/>
    <w:rsid w:val="00050006"/>
    <w:rsid w:val="0005059F"/>
    <w:rsid w:val="00050756"/>
    <w:rsid w:val="00050BC3"/>
    <w:rsid w:val="00051103"/>
    <w:rsid w:val="00051838"/>
    <w:rsid w:val="000528D0"/>
    <w:rsid w:val="000539BD"/>
    <w:rsid w:val="00053DE4"/>
    <w:rsid w:val="00054C72"/>
    <w:rsid w:val="000554B0"/>
    <w:rsid w:val="00055D70"/>
    <w:rsid w:val="00055E49"/>
    <w:rsid w:val="00055EE5"/>
    <w:rsid w:val="000575EA"/>
    <w:rsid w:val="0005792E"/>
    <w:rsid w:val="00057BE1"/>
    <w:rsid w:val="0006165A"/>
    <w:rsid w:val="00061757"/>
    <w:rsid w:val="000619B2"/>
    <w:rsid w:val="00062ABD"/>
    <w:rsid w:val="00063050"/>
    <w:rsid w:val="0006314B"/>
    <w:rsid w:val="00063E79"/>
    <w:rsid w:val="00064083"/>
    <w:rsid w:val="000650FC"/>
    <w:rsid w:val="00065639"/>
    <w:rsid w:val="0006564C"/>
    <w:rsid w:val="00065CFA"/>
    <w:rsid w:val="000660F1"/>
    <w:rsid w:val="000667DE"/>
    <w:rsid w:val="00066807"/>
    <w:rsid w:val="00066DA3"/>
    <w:rsid w:val="0006790A"/>
    <w:rsid w:val="00067ADD"/>
    <w:rsid w:val="00067EBE"/>
    <w:rsid w:val="000708F5"/>
    <w:rsid w:val="000711D8"/>
    <w:rsid w:val="00071284"/>
    <w:rsid w:val="0007152B"/>
    <w:rsid w:val="0007163D"/>
    <w:rsid w:val="00071A26"/>
    <w:rsid w:val="00072397"/>
    <w:rsid w:val="000728A3"/>
    <w:rsid w:val="000728BD"/>
    <w:rsid w:val="000729A2"/>
    <w:rsid w:val="000731F9"/>
    <w:rsid w:val="00073530"/>
    <w:rsid w:val="00073762"/>
    <w:rsid w:val="00073BE2"/>
    <w:rsid w:val="0007473B"/>
    <w:rsid w:val="000749EF"/>
    <w:rsid w:val="000759AF"/>
    <w:rsid w:val="00076220"/>
    <w:rsid w:val="00076794"/>
    <w:rsid w:val="00076AB3"/>
    <w:rsid w:val="00076E35"/>
    <w:rsid w:val="00076E3A"/>
    <w:rsid w:val="00076E40"/>
    <w:rsid w:val="00077A94"/>
    <w:rsid w:val="000816D7"/>
    <w:rsid w:val="000817A6"/>
    <w:rsid w:val="00081837"/>
    <w:rsid w:val="000819C8"/>
    <w:rsid w:val="00081C6B"/>
    <w:rsid w:val="000820F0"/>
    <w:rsid w:val="0008233E"/>
    <w:rsid w:val="0008346C"/>
    <w:rsid w:val="000839DD"/>
    <w:rsid w:val="00083B3E"/>
    <w:rsid w:val="00084330"/>
    <w:rsid w:val="0008435B"/>
    <w:rsid w:val="000850EE"/>
    <w:rsid w:val="00085698"/>
    <w:rsid w:val="00085883"/>
    <w:rsid w:val="00085E56"/>
    <w:rsid w:val="00086127"/>
    <w:rsid w:val="00086413"/>
    <w:rsid w:val="00086DF0"/>
    <w:rsid w:val="00087152"/>
    <w:rsid w:val="00087A72"/>
    <w:rsid w:val="00090171"/>
    <w:rsid w:val="00090AFB"/>
    <w:rsid w:val="0009189E"/>
    <w:rsid w:val="00091DE6"/>
    <w:rsid w:val="000924FB"/>
    <w:rsid w:val="00092A3D"/>
    <w:rsid w:val="00092AA0"/>
    <w:rsid w:val="00092B30"/>
    <w:rsid w:val="00092C22"/>
    <w:rsid w:val="00092D7F"/>
    <w:rsid w:val="000933B2"/>
    <w:rsid w:val="000948F1"/>
    <w:rsid w:val="00094A21"/>
    <w:rsid w:val="00094B1C"/>
    <w:rsid w:val="00095C61"/>
    <w:rsid w:val="00095DD7"/>
    <w:rsid w:val="00095EA4"/>
    <w:rsid w:val="00096B93"/>
    <w:rsid w:val="000A0F97"/>
    <w:rsid w:val="000A1559"/>
    <w:rsid w:val="000A2B66"/>
    <w:rsid w:val="000A3322"/>
    <w:rsid w:val="000A3A84"/>
    <w:rsid w:val="000A3B0F"/>
    <w:rsid w:val="000A3C88"/>
    <w:rsid w:val="000A3E04"/>
    <w:rsid w:val="000A42FC"/>
    <w:rsid w:val="000A4999"/>
    <w:rsid w:val="000A5B98"/>
    <w:rsid w:val="000A5CD9"/>
    <w:rsid w:val="000A6022"/>
    <w:rsid w:val="000A649A"/>
    <w:rsid w:val="000A6E09"/>
    <w:rsid w:val="000A70A2"/>
    <w:rsid w:val="000A721F"/>
    <w:rsid w:val="000A7836"/>
    <w:rsid w:val="000A7C07"/>
    <w:rsid w:val="000B06B1"/>
    <w:rsid w:val="000B086F"/>
    <w:rsid w:val="000B08E7"/>
    <w:rsid w:val="000B172E"/>
    <w:rsid w:val="000B1A33"/>
    <w:rsid w:val="000B2C6C"/>
    <w:rsid w:val="000B3216"/>
    <w:rsid w:val="000B332D"/>
    <w:rsid w:val="000B3769"/>
    <w:rsid w:val="000B4CCA"/>
    <w:rsid w:val="000B4D89"/>
    <w:rsid w:val="000B562F"/>
    <w:rsid w:val="000B60B1"/>
    <w:rsid w:val="000B635F"/>
    <w:rsid w:val="000B65EE"/>
    <w:rsid w:val="000B6C2D"/>
    <w:rsid w:val="000B6EEA"/>
    <w:rsid w:val="000B7716"/>
    <w:rsid w:val="000B79AA"/>
    <w:rsid w:val="000B7AA9"/>
    <w:rsid w:val="000C0518"/>
    <w:rsid w:val="000C0E05"/>
    <w:rsid w:val="000C0EB7"/>
    <w:rsid w:val="000C14A0"/>
    <w:rsid w:val="000C17F2"/>
    <w:rsid w:val="000C1A19"/>
    <w:rsid w:val="000C1F95"/>
    <w:rsid w:val="000C2A5C"/>
    <w:rsid w:val="000C3082"/>
    <w:rsid w:val="000C3888"/>
    <w:rsid w:val="000C431E"/>
    <w:rsid w:val="000C4CD4"/>
    <w:rsid w:val="000C6C12"/>
    <w:rsid w:val="000C7295"/>
    <w:rsid w:val="000C730F"/>
    <w:rsid w:val="000C78A5"/>
    <w:rsid w:val="000D02A3"/>
    <w:rsid w:val="000D0303"/>
    <w:rsid w:val="000D0395"/>
    <w:rsid w:val="000D179A"/>
    <w:rsid w:val="000D3676"/>
    <w:rsid w:val="000D4742"/>
    <w:rsid w:val="000D5371"/>
    <w:rsid w:val="000D53E0"/>
    <w:rsid w:val="000D54B4"/>
    <w:rsid w:val="000D5747"/>
    <w:rsid w:val="000D5ABC"/>
    <w:rsid w:val="000D5AC2"/>
    <w:rsid w:val="000D6277"/>
    <w:rsid w:val="000D6F85"/>
    <w:rsid w:val="000D760A"/>
    <w:rsid w:val="000D7A59"/>
    <w:rsid w:val="000D7ABA"/>
    <w:rsid w:val="000D7C56"/>
    <w:rsid w:val="000E0058"/>
    <w:rsid w:val="000E0362"/>
    <w:rsid w:val="000E049C"/>
    <w:rsid w:val="000E0B68"/>
    <w:rsid w:val="000E1092"/>
    <w:rsid w:val="000E22AA"/>
    <w:rsid w:val="000E25E3"/>
    <w:rsid w:val="000E3B30"/>
    <w:rsid w:val="000E40D2"/>
    <w:rsid w:val="000E5055"/>
    <w:rsid w:val="000E524D"/>
    <w:rsid w:val="000E596A"/>
    <w:rsid w:val="000E5AF7"/>
    <w:rsid w:val="000E6127"/>
    <w:rsid w:val="000E7AE6"/>
    <w:rsid w:val="000F03C4"/>
    <w:rsid w:val="000F2354"/>
    <w:rsid w:val="000F262C"/>
    <w:rsid w:val="000F26CF"/>
    <w:rsid w:val="000F3401"/>
    <w:rsid w:val="000F350F"/>
    <w:rsid w:val="000F3929"/>
    <w:rsid w:val="000F39ED"/>
    <w:rsid w:val="000F3AB7"/>
    <w:rsid w:val="000F4044"/>
    <w:rsid w:val="000F44E7"/>
    <w:rsid w:val="000F4B30"/>
    <w:rsid w:val="000F6B04"/>
    <w:rsid w:val="000F6BBB"/>
    <w:rsid w:val="000F7336"/>
    <w:rsid w:val="000F7426"/>
    <w:rsid w:val="001022EC"/>
    <w:rsid w:val="0010291D"/>
    <w:rsid w:val="00103078"/>
    <w:rsid w:val="0010307A"/>
    <w:rsid w:val="001038CD"/>
    <w:rsid w:val="00103FA3"/>
    <w:rsid w:val="0010425A"/>
    <w:rsid w:val="001047C4"/>
    <w:rsid w:val="00104A08"/>
    <w:rsid w:val="001050F8"/>
    <w:rsid w:val="001051DB"/>
    <w:rsid w:val="00105357"/>
    <w:rsid w:val="001054FE"/>
    <w:rsid w:val="00105570"/>
    <w:rsid w:val="00106331"/>
    <w:rsid w:val="00106A2C"/>
    <w:rsid w:val="0010704D"/>
    <w:rsid w:val="00107523"/>
    <w:rsid w:val="001075E5"/>
    <w:rsid w:val="001079A5"/>
    <w:rsid w:val="001105DC"/>
    <w:rsid w:val="001107E6"/>
    <w:rsid w:val="00111FCB"/>
    <w:rsid w:val="00112AB6"/>
    <w:rsid w:val="00113246"/>
    <w:rsid w:val="00113655"/>
    <w:rsid w:val="00113F55"/>
    <w:rsid w:val="00113F88"/>
    <w:rsid w:val="00114951"/>
    <w:rsid w:val="00114F59"/>
    <w:rsid w:val="0011540B"/>
    <w:rsid w:val="00115B6A"/>
    <w:rsid w:val="00117C57"/>
    <w:rsid w:val="00117E34"/>
    <w:rsid w:val="00120A40"/>
    <w:rsid w:val="00120BE2"/>
    <w:rsid w:val="00120CE7"/>
    <w:rsid w:val="00121188"/>
    <w:rsid w:val="00121581"/>
    <w:rsid w:val="0012199D"/>
    <w:rsid w:val="00121E44"/>
    <w:rsid w:val="00122029"/>
    <w:rsid w:val="00122359"/>
    <w:rsid w:val="001228DE"/>
    <w:rsid w:val="0012363D"/>
    <w:rsid w:val="0012422F"/>
    <w:rsid w:val="00125254"/>
    <w:rsid w:val="0012556F"/>
    <w:rsid w:val="00125993"/>
    <w:rsid w:val="001268FB"/>
    <w:rsid w:val="00126934"/>
    <w:rsid w:val="00126B50"/>
    <w:rsid w:val="00127077"/>
    <w:rsid w:val="00127ADC"/>
    <w:rsid w:val="00130004"/>
    <w:rsid w:val="001306ED"/>
    <w:rsid w:val="00131363"/>
    <w:rsid w:val="001315B8"/>
    <w:rsid w:val="0013167C"/>
    <w:rsid w:val="001316AE"/>
    <w:rsid w:val="00131B1A"/>
    <w:rsid w:val="00131CD7"/>
    <w:rsid w:val="00131CD9"/>
    <w:rsid w:val="00132DE9"/>
    <w:rsid w:val="00133600"/>
    <w:rsid w:val="00134EE6"/>
    <w:rsid w:val="00135232"/>
    <w:rsid w:val="0013594D"/>
    <w:rsid w:val="00135D23"/>
    <w:rsid w:val="001366BC"/>
    <w:rsid w:val="00136F26"/>
    <w:rsid w:val="001370C7"/>
    <w:rsid w:val="00137F40"/>
    <w:rsid w:val="001400A0"/>
    <w:rsid w:val="001404BD"/>
    <w:rsid w:val="00140B95"/>
    <w:rsid w:val="001417B3"/>
    <w:rsid w:val="0014181A"/>
    <w:rsid w:val="00141A15"/>
    <w:rsid w:val="00141BED"/>
    <w:rsid w:val="001424B9"/>
    <w:rsid w:val="00142F4D"/>
    <w:rsid w:val="0014336A"/>
    <w:rsid w:val="001436E3"/>
    <w:rsid w:val="001436E4"/>
    <w:rsid w:val="00143B19"/>
    <w:rsid w:val="00144D02"/>
    <w:rsid w:val="00144DAE"/>
    <w:rsid w:val="0014620A"/>
    <w:rsid w:val="00147170"/>
    <w:rsid w:val="00147741"/>
    <w:rsid w:val="00147A40"/>
    <w:rsid w:val="00147DCC"/>
    <w:rsid w:val="0015072F"/>
    <w:rsid w:val="00151611"/>
    <w:rsid w:val="00152B9C"/>
    <w:rsid w:val="001535C3"/>
    <w:rsid w:val="00153863"/>
    <w:rsid w:val="001548F5"/>
    <w:rsid w:val="00154A2E"/>
    <w:rsid w:val="00156192"/>
    <w:rsid w:val="001566B1"/>
    <w:rsid w:val="00156880"/>
    <w:rsid w:val="00156CBB"/>
    <w:rsid w:val="001570CC"/>
    <w:rsid w:val="00157227"/>
    <w:rsid w:val="00157BB4"/>
    <w:rsid w:val="00157DF7"/>
    <w:rsid w:val="00157F6F"/>
    <w:rsid w:val="001602A1"/>
    <w:rsid w:val="00160957"/>
    <w:rsid w:val="00160B8D"/>
    <w:rsid w:val="00160D41"/>
    <w:rsid w:val="001611C9"/>
    <w:rsid w:val="00161224"/>
    <w:rsid w:val="00161328"/>
    <w:rsid w:val="001619F0"/>
    <w:rsid w:val="00161BA8"/>
    <w:rsid w:val="00162657"/>
    <w:rsid w:val="00162998"/>
    <w:rsid w:val="00162C12"/>
    <w:rsid w:val="00162F18"/>
    <w:rsid w:val="001633C8"/>
    <w:rsid w:val="00163C1B"/>
    <w:rsid w:val="00163D70"/>
    <w:rsid w:val="00163E05"/>
    <w:rsid w:val="00163EF8"/>
    <w:rsid w:val="00164044"/>
    <w:rsid w:val="001641E2"/>
    <w:rsid w:val="00165131"/>
    <w:rsid w:val="0016545E"/>
    <w:rsid w:val="0016569C"/>
    <w:rsid w:val="0016614E"/>
    <w:rsid w:val="001673BE"/>
    <w:rsid w:val="0016760F"/>
    <w:rsid w:val="001677CD"/>
    <w:rsid w:val="00167C66"/>
    <w:rsid w:val="0017009E"/>
    <w:rsid w:val="001702F6"/>
    <w:rsid w:val="0017047B"/>
    <w:rsid w:val="00170B4B"/>
    <w:rsid w:val="00170D05"/>
    <w:rsid w:val="00170F78"/>
    <w:rsid w:val="00171ACF"/>
    <w:rsid w:val="00171B00"/>
    <w:rsid w:val="00171C51"/>
    <w:rsid w:val="00171F1E"/>
    <w:rsid w:val="001725C4"/>
    <w:rsid w:val="00172CA2"/>
    <w:rsid w:val="00172FAB"/>
    <w:rsid w:val="00173174"/>
    <w:rsid w:val="00173FED"/>
    <w:rsid w:val="00174185"/>
    <w:rsid w:val="00174FC1"/>
    <w:rsid w:val="00175816"/>
    <w:rsid w:val="00176393"/>
    <w:rsid w:val="0017666D"/>
    <w:rsid w:val="00180C38"/>
    <w:rsid w:val="00182814"/>
    <w:rsid w:val="00182D30"/>
    <w:rsid w:val="001831E0"/>
    <w:rsid w:val="0018392D"/>
    <w:rsid w:val="00184583"/>
    <w:rsid w:val="00184933"/>
    <w:rsid w:val="00184B92"/>
    <w:rsid w:val="00184D41"/>
    <w:rsid w:val="001852C2"/>
    <w:rsid w:val="00185DDD"/>
    <w:rsid w:val="00185FC0"/>
    <w:rsid w:val="00186FBF"/>
    <w:rsid w:val="001873B9"/>
    <w:rsid w:val="00187786"/>
    <w:rsid w:val="001877C4"/>
    <w:rsid w:val="00187BBC"/>
    <w:rsid w:val="00187FDA"/>
    <w:rsid w:val="001905A7"/>
    <w:rsid w:val="001908A4"/>
    <w:rsid w:val="001911A3"/>
    <w:rsid w:val="001926DF"/>
    <w:rsid w:val="001930CA"/>
    <w:rsid w:val="0019471D"/>
    <w:rsid w:val="00194B32"/>
    <w:rsid w:val="00194F7A"/>
    <w:rsid w:val="00196771"/>
    <w:rsid w:val="00196862"/>
    <w:rsid w:val="0019690F"/>
    <w:rsid w:val="00197005"/>
    <w:rsid w:val="00197BB8"/>
    <w:rsid w:val="00197EC6"/>
    <w:rsid w:val="001A0BDB"/>
    <w:rsid w:val="001A0EF2"/>
    <w:rsid w:val="001A10C9"/>
    <w:rsid w:val="001A1467"/>
    <w:rsid w:val="001A2D03"/>
    <w:rsid w:val="001A31D2"/>
    <w:rsid w:val="001A3EEF"/>
    <w:rsid w:val="001A3F69"/>
    <w:rsid w:val="001A4C54"/>
    <w:rsid w:val="001A4CB2"/>
    <w:rsid w:val="001A4D46"/>
    <w:rsid w:val="001A57E4"/>
    <w:rsid w:val="001A5DF4"/>
    <w:rsid w:val="001A670D"/>
    <w:rsid w:val="001A6C99"/>
    <w:rsid w:val="001A7601"/>
    <w:rsid w:val="001A76D0"/>
    <w:rsid w:val="001A7AE9"/>
    <w:rsid w:val="001A7D8D"/>
    <w:rsid w:val="001B056F"/>
    <w:rsid w:val="001B0F58"/>
    <w:rsid w:val="001B1D54"/>
    <w:rsid w:val="001B1FA2"/>
    <w:rsid w:val="001B2E27"/>
    <w:rsid w:val="001B30AD"/>
    <w:rsid w:val="001B5098"/>
    <w:rsid w:val="001B51BB"/>
    <w:rsid w:val="001B5C5C"/>
    <w:rsid w:val="001B6A74"/>
    <w:rsid w:val="001B75BA"/>
    <w:rsid w:val="001B78B6"/>
    <w:rsid w:val="001B7C4A"/>
    <w:rsid w:val="001B7C68"/>
    <w:rsid w:val="001B7C81"/>
    <w:rsid w:val="001C04E0"/>
    <w:rsid w:val="001C10EB"/>
    <w:rsid w:val="001C1598"/>
    <w:rsid w:val="001C1D16"/>
    <w:rsid w:val="001C1D30"/>
    <w:rsid w:val="001C2177"/>
    <w:rsid w:val="001C221B"/>
    <w:rsid w:val="001C25CF"/>
    <w:rsid w:val="001C2710"/>
    <w:rsid w:val="001C2952"/>
    <w:rsid w:val="001C33C5"/>
    <w:rsid w:val="001C3D06"/>
    <w:rsid w:val="001C463E"/>
    <w:rsid w:val="001C5B38"/>
    <w:rsid w:val="001C7144"/>
    <w:rsid w:val="001C7ABF"/>
    <w:rsid w:val="001D07EB"/>
    <w:rsid w:val="001D1851"/>
    <w:rsid w:val="001D1966"/>
    <w:rsid w:val="001D19D8"/>
    <w:rsid w:val="001D1FA1"/>
    <w:rsid w:val="001D281A"/>
    <w:rsid w:val="001D2C70"/>
    <w:rsid w:val="001D2CFC"/>
    <w:rsid w:val="001D3495"/>
    <w:rsid w:val="001D34D4"/>
    <w:rsid w:val="001D3A74"/>
    <w:rsid w:val="001D5187"/>
    <w:rsid w:val="001D5308"/>
    <w:rsid w:val="001D668B"/>
    <w:rsid w:val="001D680F"/>
    <w:rsid w:val="001D736A"/>
    <w:rsid w:val="001D7B8F"/>
    <w:rsid w:val="001D7D51"/>
    <w:rsid w:val="001E02F4"/>
    <w:rsid w:val="001E0301"/>
    <w:rsid w:val="001E0606"/>
    <w:rsid w:val="001E065C"/>
    <w:rsid w:val="001E0A4E"/>
    <w:rsid w:val="001E0C6E"/>
    <w:rsid w:val="001E17BE"/>
    <w:rsid w:val="001E17D5"/>
    <w:rsid w:val="001E1A16"/>
    <w:rsid w:val="001E217D"/>
    <w:rsid w:val="001E3203"/>
    <w:rsid w:val="001E33A1"/>
    <w:rsid w:val="001E3419"/>
    <w:rsid w:val="001E35C1"/>
    <w:rsid w:val="001E44AD"/>
    <w:rsid w:val="001E4523"/>
    <w:rsid w:val="001E4A1D"/>
    <w:rsid w:val="001E4B36"/>
    <w:rsid w:val="001E5F79"/>
    <w:rsid w:val="001E68CA"/>
    <w:rsid w:val="001E6CC2"/>
    <w:rsid w:val="001E72AB"/>
    <w:rsid w:val="001E736F"/>
    <w:rsid w:val="001E7979"/>
    <w:rsid w:val="001F098D"/>
    <w:rsid w:val="001F0B40"/>
    <w:rsid w:val="001F0DE0"/>
    <w:rsid w:val="001F1015"/>
    <w:rsid w:val="001F103C"/>
    <w:rsid w:val="001F1D41"/>
    <w:rsid w:val="001F2179"/>
    <w:rsid w:val="001F29DD"/>
    <w:rsid w:val="001F2E60"/>
    <w:rsid w:val="001F43CC"/>
    <w:rsid w:val="001F4568"/>
    <w:rsid w:val="001F456A"/>
    <w:rsid w:val="001F50A0"/>
    <w:rsid w:val="001F516F"/>
    <w:rsid w:val="001F51D7"/>
    <w:rsid w:val="001F53F0"/>
    <w:rsid w:val="001F5E25"/>
    <w:rsid w:val="001F6124"/>
    <w:rsid w:val="001F613C"/>
    <w:rsid w:val="001F66C4"/>
    <w:rsid w:val="001F6E4D"/>
    <w:rsid w:val="001F6FA5"/>
    <w:rsid w:val="001F75F5"/>
    <w:rsid w:val="00201877"/>
    <w:rsid w:val="00201886"/>
    <w:rsid w:val="00201FFE"/>
    <w:rsid w:val="0020221A"/>
    <w:rsid w:val="00202234"/>
    <w:rsid w:val="0020431D"/>
    <w:rsid w:val="0020442D"/>
    <w:rsid w:val="00204667"/>
    <w:rsid w:val="002051E7"/>
    <w:rsid w:val="0020540C"/>
    <w:rsid w:val="002061A1"/>
    <w:rsid w:val="002074D5"/>
    <w:rsid w:val="00210965"/>
    <w:rsid w:val="0021153E"/>
    <w:rsid w:val="0021181D"/>
    <w:rsid w:val="00212052"/>
    <w:rsid w:val="0021209B"/>
    <w:rsid w:val="00212613"/>
    <w:rsid w:val="0021384A"/>
    <w:rsid w:val="00213956"/>
    <w:rsid w:val="00214187"/>
    <w:rsid w:val="002143D0"/>
    <w:rsid w:val="0021466A"/>
    <w:rsid w:val="00214C4F"/>
    <w:rsid w:val="00214CCE"/>
    <w:rsid w:val="00215355"/>
    <w:rsid w:val="00215EC2"/>
    <w:rsid w:val="00216EF7"/>
    <w:rsid w:val="00217761"/>
    <w:rsid w:val="002200FB"/>
    <w:rsid w:val="00220529"/>
    <w:rsid w:val="00220C45"/>
    <w:rsid w:val="00220E7C"/>
    <w:rsid w:val="002212E8"/>
    <w:rsid w:val="00221BC6"/>
    <w:rsid w:val="0022233F"/>
    <w:rsid w:val="00222C28"/>
    <w:rsid w:val="00223193"/>
    <w:rsid w:val="0022331A"/>
    <w:rsid w:val="002240D4"/>
    <w:rsid w:val="00224452"/>
    <w:rsid w:val="00225009"/>
    <w:rsid w:val="00225387"/>
    <w:rsid w:val="00226703"/>
    <w:rsid w:val="00227F5C"/>
    <w:rsid w:val="00230061"/>
    <w:rsid w:val="002304E0"/>
    <w:rsid w:val="002305ED"/>
    <w:rsid w:val="0023087A"/>
    <w:rsid w:val="002309BB"/>
    <w:rsid w:val="002309C6"/>
    <w:rsid w:val="00231519"/>
    <w:rsid w:val="00231850"/>
    <w:rsid w:val="00231888"/>
    <w:rsid w:val="00231E3A"/>
    <w:rsid w:val="0023314B"/>
    <w:rsid w:val="00233D65"/>
    <w:rsid w:val="00234182"/>
    <w:rsid w:val="00234569"/>
    <w:rsid w:val="0023493F"/>
    <w:rsid w:val="00234FC2"/>
    <w:rsid w:val="00235DE2"/>
    <w:rsid w:val="00235EA1"/>
    <w:rsid w:val="0023625C"/>
    <w:rsid w:val="002362B0"/>
    <w:rsid w:val="002364A5"/>
    <w:rsid w:val="00236550"/>
    <w:rsid w:val="00237BBC"/>
    <w:rsid w:val="00240A58"/>
    <w:rsid w:val="00240CED"/>
    <w:rsid w:val="00240DBF"/>
    <w:rsid w:val="00240F20"/>
    <w:rsid w:val="0024195B"/>
    <w:rsid w:val="00241C61"/>
    <w:rsid w:val="0024216C"/>
    <w:rsid w:val="00242476"/>
    <w:rsid w:val="002437C3"/>
    <w:rsid w:val="0024443B"/>
    <w:rsid w:val="00244E59"/>
    <w:rsid w:val="00245A16"/>
    <w:rsid w:val="00245CB8"/>
    <w:rsid w:val="002462F4"/>
    <w:rsid w:val="00246A7F"/>
    <w:rsid w:val="00246C46"/>
    <w:rsid w:val="002471E7"/>
    <w:rsid w:val="00250ECA"/>
    <w:rsid w:val="00251C47"/>
    <w:rsid w:val="002522BE"/>
    <w:rsid w:val="00252813"/>
    <w:rsid w:val="00252939"/>
    <w:rsid w:val="00253F17"/>
    <w:rsid w:val="00254319"/>
    <w:rsid w:val="002550B3"/>
    <w:rsid w:val="00255D6E"/>
    <w:rsid w:val="00255E87"/>
    <w:rsid w:val="00255E95"/>
    <w:rsid w:val="00256B2A"/>
    <w:rsid w:val="00256CD4"/>
    <w:rsid w:val="00257577"/>
    <w:rsid w:val="00257BC9"/>
    <w:rsid w:val="00257C68"/>
    <w:rsid w:val="00260E75"/>
    <w:rsid w:val="00260FDE"/>
    <w:rsid w:val="00260FED"/>
    <w:rsid w:val="002611C8"/>
    <w:rsid w:val="00261D8D"/>
    <w:rsid w:val="00263599"/>
    <w:rsid w:val="00264105"/>
    <w:rsid w:val="0026471A"/>
    <w:rsid w:val="002648B0"/>
    <w:rsid w:val="00264EA5"/>
    <w:rsid w:val="002655AA"/>
    <w:rsid w:val="00265957"/>
    <w:rsid w:val="00265B25"/>
    <w:rsid w:val="00265D90"/>
    <w:rsid w:val="00266183"/>
    <w:rsid w:val="00266550"/>
    <w:rsid w:val="00266761"/>
    <w:rsid w:val="002674BA"/>
    <w:rsid w:val="00267734"/>
    <w:rsid w:val="00267A97"/>
    <w:rsid w:val="00270116"/>
    <w:rsid w:val="00270A14"/>
    <w:rsid w:val="00270EE0"/>
    <w:rsid w:val="002716E3"/>
    <w:rsid w:val="00271BAC"/>
    <w:rsid w:val="00272911"/>
    <w:rsid w:val="00272B1D"/>
    <w:rsid w:val="00273482"/>
    <w:rsid w:val="0027360D"/>
    <w:rsid w:val="00274054"/>
    <w:rsid w:val="0027425D"/>
    <w:rsid w:val="002742A7"/>
    <w:rsid w:val="00274728"/>
    <w:rsid w:val="00274C1A"/>
    <w:rsid w:val="00274CE4"/>
    <w:rsid w:val="00274EA0"/>
    <w:rsid w:val="00274F15"/>
    <w:rsid w:val="00275303"/>
    <w:rsid w:val="002755A3"/>
    <w:rsid w:val="00275E5E"/>
    <w:rsid w:val="002766A9"/>
    <w:rsid w:val="00276FA9"/>
    <w:rsid w:val="00277435"/>
    <w:rsid w:val="00277445"/>
    <w:rsid w:val="00277BBB"/>
    <w:rsid w:val="002800F3"/>
    <w:rsid w:val="00280BAB"/>
    <w:rsid w:val="00280C0F"/>
    <w:rsid w:val="002829FD"/>
    <w:rsid w:val="0028375E"/>
    <w:rsid w:val="002837AD"/>
    <w:rsid w:val="00283E5E"/>
    <w:rsid w:val="00284533"/>
    <w:rsid w:val="00284767"/>
    <w:rsid w:val="00285BA1"/>
    <w:rsid w:val="00286C7F"/>
    <w:rsid w:val="0028703B"/>
    <w:rsid w:val="0028722F"/>
    <w:rsid w:val="00287E56"/>
    <w:rsid w:val="00290A1E"/>
    <w:rsid w:val="00290FCD"/>
    <w:rsid w:val="002911A8"/>
    <w:rsid w:val="00291E61"/>
    <w:rsid w:val="002920A2"/>
    <w:rsid w:val="00292504"/>
    <w:rsid w:val="00292D01"/>
    <w:rsid w:val="00293785"/>
    <w:rsid w:val="002939BF"/>
    <w:rsid w:val="00293F9B"/>
    <w:rsid w:val="0029419B"/>
    <w:rsid w:val="00294369"/>
    <w:rsid w:val="00294894"/>
    <w:rsid w:val="0029588C"/>
    <w:rsid w:val="00297D7F"/>
    <w:rsid w:val="002A0DED"/>
    <w:rsid w:val="002A10FD"/>
    <w:rsid w:val="002A14C3"/>
    <w:rsid w:val="002A1CAD"/>
    <w:rsid w:val="002A1D98"/>
    <w:rsid w:val="002A1FF7"/>
    <w:rsid w:val="002A2424"/>
    <w:rsid w:val="002A28D5"/>
    <w:rsid w:val="002A3093"/>
    <w:rsid w:val="002A3386"/>
    <w:rsid w:val="002A40E6"/>
    <w:rsid w:val="002A5D98"/>
    <w:rsid w:val="002A6824"/>
    <w:rsid w:val="002A6997"/>
    <w:rsid w:val="002A6D20"/>
    <w:rsid w:val="002A750A"/>
    <w:rsid w:val="002A7772"/>
    <w:rsid w:val="002B075B"/>
    <w:rsid w:val="002B19EB"/>
    <w:rsid w:val="002B1B25"/>
    <w:rsid w:val="002B2C84"/>
    <w:rsid w:val="002B3524"/>
    <w:rsid w:val="002B3E6A"/>
    <w:rsid w:val="002B46A1"/>
    <w:rsid w:val="002B46AC"/>
    <w:rsid w:val="002B52D6"/>
    <w:rsid w:val="002B54DA"/>
    <w:rsid w:val="002B72C2"/>
    <w:rsid w:val="002B7E11"/>
    <w:rsid w:val="002C003E"/>
    <w:rsid w:val="002C0BBD"/>
    <w:rsid w:val="002C1506"/>
    <w:rsid w:val="002C2244"/>
    <w:rsid w:val="002C2334"/>
    <w:rsid w:val="002C2BD5"/>
    <w:rsid w:val="002C3395"/>
    <w:rsid w:val="002C370F"/>
    <w:rsid w:val="002C3C28"/>
    <w:rsid w:val="002C3EEF"/>
    <w:rsid w:val="002C3F9D"/>
    <w:rsid w:val="002C44AC"/>
    <w:rsid w:val="002C4712"/>
    <w:rsid w:val="002C4902"/>
    <w:rsid w:val="002C50F1"/>
    <w:rsid w:val="002C5263"/>
    <w:rsid w:val="002C5799"/>
    <w:rsid w:val="002C6318"/>
    <w:rsid w:val="002C6C8A"/>
    <w:rsid w:val="002C6F6B"/>
    <w:rsid w:val="002C7407"/>
    <w:rsid w:val="002C7E31"/>
    <w:rsid w:val="002C7E6F"/>
    <w:rsid w:val="002D02C1"/>
    <w:rsid w:val="002D0AA2"/>
    <w:rsid w:val="002D0D68"/>
    <w:rsid w:val="002D1167"/>
    <w:rsid w:val="002D1B2B"/>
    <w:rsid w:val="002D298B"/>
    <w:rsid w:val="002D2ADA"/>
    <w:rsid w:val="002D3505"/>
    <w:rsid w:val="002D3629"/>
    <w:rsid w:val="002D3A76"/>
    <w:rsid w:val="002D3CD1"/>
    <w:rsid w:val="002D4284"/>
    <w:rsid w:val="002D4C07"/>
    <w:rsid w:val="002D6189"/>
    <w:rsid w:val="002D6626"/>
    <w:rsid w:val="002D6718"/>
    <w:rsid w:val="002D699A"/>
    <w:rsid w:val="002D6CCD"/>
    <w:rsid w:val="002D7023"/>
    <w:rsid w:val="002D713D"/>
    <w:rsid w:val="002D72BD"/>
    <w:rsid w:val="002D79CF"/>
    <w:rsid w:val="002E0E08"/>
    <w:rsid w:val="002E0E17"/>
    <w:rsid w:val="002E0EF7"/>
    <w:rsid w:val="002E14F0"/>
    <w:rsid w:val="002E1AEB"/>
    <w:rsid w:val="002E1B29"/>
    <w:rsid w:val="002E1F43"/>
    <w:rsid w:val="002E2E92"/>
    <w:rsid w:val="002E392C"/>
    <w:rsid w:val="002E3A1C"/>
    <w:rsid w:val="002E4393"/>
    <w:rsid w:val="002E44F1"/>
    <w:rsid w:val="002E491F"/>
    <w:rsid w:val="002E49D3"/>
    <w:rsid w:val="002E4C0B"/>
    <w:rsid w:val="002E4E13"/>
    <w:rsid w:val="002E4FF4"/>
    <w:rsid w:val="002E576C"/>
    <w:rsid w:val="002E5BD0"/>
    <w:rsid w:val="002E645C"/>
    <w:rsid w:val="002E6783"/>
    <w:rsid w:val="002E6E63"/>
    <w:rsid w:val="002E716F"/>
    <w:rsid w:val="002E7231"/>
    <w:rsid w:val="002E7727"/>
    <w:rsid w:val="002E775C"/>
    <w:rsid w:val="002F014B"/>
    <w:rsid w:val="002F0AC9"/>
    <w:rsid w:val="002F0CDA"/>
    <w:rsid w:val="002F12AA"/>
    <w:rsid w:val="002F1543"/>
    <w:rsid w:val="002F162A"/>
    <w:rsid w:val="002F1E44"/>
    <w:rsid w:val="002F24F5"/>
    <w:rsid w:val="002F25D3"/>
    <w:rsid w:val="002F2AD8"/>
    <w:rsid w:val="002F306C"/>
    <w:rsid w:val="002F3F8E"/>
    <w:rsid w:val="002F4476"/>
    <w:rsid w:val="002F44C6"/>
    <w:rsid w:val="002F4E24"/>
    <w:rsid w:val="002F515E"/>
    <w:rsid w:val="002F5602"/>
    <w:rsid w:val="002F5A67"/>
    <w:rsid w:val="002F5CCC"/>
    <w:rsid w:val="002F5E07"/>
    <w:rsid w:val="002F65F5"/>
    <w:rsid w:val="002F7D10"/>
    <w:rsid w:val="002F7D53"/>
    <w:rsid w:val="00300156"/>
    <w:rsid w:val="00300DC9"/>
    <w:rsid w:val="00302017"/>
    <w:rsid w:val="003021AA"/>
    <w:rsid w:val="003036CC"/>
    <w:rsid w:val="003040E9"/>
    <w:rsid w:val="00304F1C"/>
    <w:rsid w:val="00304F53"/>
    <w:rsid w:val="0030542F"/>
    <w:rsid w:val="00305CDB"/>
    <w:rsid w:val="00305E04"/>
    <w:rsid w:val="00306A54"/>
    <w:rsid w:val="00306B31"/>
    <w:rsid w:val="00306CBE"/>
    <w:rsid w:val="00310514"/>
    <w:rsid w:val="00310831"/>
    <w:rsid w:val="003108A5"/>
    <w:rsid w:val="003109FB"/>
    <w:rsid w:val="00311AE7"/>
    <w:rsid w:val="00311D69"/>
    <w:rsid w:val="00311F9D"/>
    <w:rsid w:val="003120E7"/>
    <w:rsid w:val="003121DA"/>
    <w:rsid w:val="0031231B"/>
    <w:rsid w:val="0031382A"/>
    <w:rsid w:val="00314443"/>
    <w:rsid w:val="00314707"/>
    <w:rsid w:val="00315112"/>
    <w:rsid w:val="00315221"/>
    <w:rsid w:val="00315459"/>
    <w:rsid w:val="003158C4"/>
    <w:rsid w:val="00315A3B"/>
    <w:rsid w:val="00315AC2"/>
    <w:rsid w:val="003172DD"/>
    <w:rsid w:val="00317BEA"/>
    <w:rsid w:val="00317CAE"/>
    <w:rsid w:val="00320875"/>
    <w:rsid w:val="003208A8"/>
    <w:rsid w:val="003208C1"/>
    <w:rsid w:val="00320F99"/>
    <w:rsid w:val="003216AC"/>
    <w:rsid w:val="00321740"/>
    <w:rsid w:val="003217E5"/>
    <w:rsid w:val="00321840"/>
    <w:rsid w:val="0032185B"/>
    <w:rsid w:val="00321B94"/>
    <w:rsid w:val="00321CF2"/>
    <w:rsid w:val="00323541"/>
    <w:rsid w:val="0032439A"/>
    <w:rsid w:val="003247A5"/>
    <w:rsid w:val="00324DD0"/>
    <w:rsid w:val="0032570F"/>
    <w:rsid w:val="003258E0"/>
    <w:rsid w:val="0032591B"/>
    <w:rsid w:val="00325A00"/>
    <w:rsid w:val="00325E8C"/>
    <w:rsid w:val="00326126"/>
    <w:rsid w:val="0032643F"/>
    <w:rsid w:val="003268D1"/>
    <w:rsid w:val="00326F38"/>
    <w:rsid w:val="00327591"/>
    <w:rsid w:val="00330429"/>
    <w:rsid w:val="00330985"/>
    <w:rsid w:val="00330E29"/>
    <w:rsid w:val="00330E5A"/>
    <w:rsid w:val="003314C1"/>
    <w:rsid w:val="003318C7"/>
    <w:rsid w:val="00331EAE"/>
    <w:rsid w:val="0033227D"/>
    <w:rsid w:val="00332B43"/>
    <w:rsid w:val="003335F7"/>
    <w:rsid w:val="00333E54"/>
    <w:rsid w:val="003340DB"/>
    <w:rsid w:val="00334E87"/>
    <w:rsid w:val="003358F7"/>
    <w:rsid w:val="00335A5F"/>
    <w:rsid w:val="003362FB"/>
    <w:rsid w:val="00336D6B"/>
    <w:rsid w:val="00337214"/>
    <w:rsid w:val="0033742C"/>
    <w:rsid w:val="0034015C"/>
    <w:rsid w:val="003402FE"/>
    <w:rsid w:val="00341A81"/>
    <w:rsid w:val="00341EC4"/>
    <w:rsid w:val="003420B7"/>
    <w:rsid w:val="003426E9"/>
    <w:rsid w:val="0034298B"/>
    <w:rsid w:val="00342D9F"/>
    <w:rsid w:val="00342F89"/>
    <w:rsid w:val="0034326E"/>
    <w:rsid w:val="00343F86"/>
    <w:rsid w:val="00344C2B"/>
    <w:rsid w:val="00344C88"/>
    <w:rsid w:val="00344E62"/>
    <w:rsid w:val="0034586B"/>
    <w:rsid w:val="00345CE4"/>
    <w:rsid w:val="00345DE3"/>
    <w:rsid w:val="00345E2E"/>
    <w:rsid w:val="00346091"/>
    <w:rsid w:val="0034612F"/>
    <w:rsid w:val="00346621"/>
    <w:rsid w:val="00346C9B"/>
    <w:rsid w:val="00346CFA"/>
    <w:rsid w:val="00346D86"/>
    <w:rsid w:val="00346EF3"/>
    <w:rsid w:val="003478E6"/>
    <w:rsid w:val="00350410"/>
    <w:rsid w:val="0035052E"/>
    <w:rsid w:val="0035053F"/>
    <w:rsid w:val="003514D6"/>
    <w:rsid w:val="00351A30"/>
    <w:rsid w:val="00351E68"/>
    <w:rsid w:val="0035269C"/>
    <w:rsid w:val="003530E5"/>
    <w:rsid w:val="0035429D"/>
    <w:rsid w:val="00354F5B"/>
    <w:rsid w:val="003552BE"/>
    <w:rsid w:val="00355EC3"/>
    <w:rsid w:val="0035607D"/>
    <w:rsid w:val="00356912"/>
    <w:rsid w:val="00356BC8"/>
    <w:rsid w:val="0035736A"/>
    <w:rsid w:val="00357484"/>
    <w:rsid w:val="00357591"/>
    <w:rsid w:val="003575E9"/>
    <w:rsid w:val="003577D0"/>
    <w:rsid w:val="00360649"/>
    <w:rsid w:val="00361A4D"/>
    <w:rsid w:val="00361A60"/>
    <w:rsid w:val="00361D7B"/>
    <w:rsid w:val="003629B9"/>
    <w:rsid w:val="00363A92"/>
    <w:rsid w:val="00363B20"/>
    <w:rsid w:val="003644D7"/>
    <w:rsid w:val="00364A82"/>
    <w:rsid w:val="00364B1A"/>
    <w:rsid w:val="0036572A"/>
    <w:rsid w:val="003679F2"/>
    <w:rsid w:val="00367E97"/>
    <w:rsid w:val="0037069C"/>
    <w:rsid w:val="0037160F"/>
    <w:rsid w:val="0037173E"/>
    <w:rsid w:val="00371A4B"/>
    <w:rsid w:val="00371CF2"/>
    <w:rsid w:val="00373032"/>
    <w:rsid w:val="00373CBB"/>
    <w:rsid w:val="00374658"/>
    <w:rsid w:val="00376507"/>
    <w:rsid w:val="00376918"/>
    <w:rsid w:val="00376D7C"/>
    <w:rsid w:val="00376F5E"/>
    <w:rsid w:val="003778FA"/>
    <w:rsid w:val="00377A47"/>
    <w:rsid w:val="00377BFF"/>
    <w:rsid w:val="00380187"/>
    <w:rsid w:val="00380298"/>
    <w:rsid w:val="0038029F"/>
    <w:rsid w:val="00380317"/>
    <w:rsid w:val="0038053D"/>
    <w:rsid w:val="003809A3"/>
    <w:rsid w:val="003809B6"/>
    <w:rsid w:val="00380ECF"/>
    <w:rsid w:val="00381245"/>
    <w:rsid w:val="00381EF4"/>
    <w:rsid w:val="00382304"/>
    <w:rsid w:val="0038277A"/>
    <w:rsid w:val="003828B8"/>
    <w:rsid w:val="00382AF6"/>
    <w:rsid w:val="003832EE"/>
    <w:rsid w:val="0038412B"/>
    <w:rsid w:val="00384604"/>
    <w:rsid w:val="00385194"/>
    <w:rsid w:val="00385FB9"/>
    <w:rsid w:val="00386513"/>
    <w:rsid w:val="0038662D"/>
    <w:rsid w:val="0038671B"/>
    <w:rsid w:val="0038707C"/>
    <w:rsid w:val="003870EF"/>
    <w:rsid w:val="003873E7"/>
    <w:rsid w:val="0038773E"/>
    <w:rsid w:val="00387C63"/>
    <w:rsid w:val="0039037E"/>
    <w:rsid w:val="0039051D"/>
    <w:rsid w:val="00390590"/>
    <w:rsid w:val="00390729"/>
    <w:rsid w:val="00390C65"/>
    <w:rsid w:val="00391091"/>
    <w:rsid w:val="00391FF6"/>
    <w:rsid w:val="00392440"/>
    <w:rsid w:val="003925C7"/>
    <w:rsid w:val="003928A0"/>
    <w:rsid w:val="00392C15"/>
    <w:rsid w:val="00392E2E"/>
    <w:rsid w:val="0039309D"/>
    <w:rsid w:val="0039376C"/>
    <w:rsid w:val="00393A63"/>
    <w:rsid w:val="00393B89"/>
    <w:rsid w:val="00393E35"/>
    <w:rsid w:val="00393E7B"/>
    <w:rsid w:val="003944C7"/>
    <w:rsid w:val="0039630D"/>
    <w:rsid w:val="00396694"/>
    <w:rsid w:val="0039683D"/>
    <w:rsid w:val="003972E8"/>
    <w:rsid w:val="00397407"/>
    <w:rsid w:val="00397CF8"/>
    <w:rsid w:val="00397E78"/>
    <w:rsid w:val="003A010C"/>
    <w:rsid w:val="003A07B3"/>
    <w:rsid w:val="003A0A13"/>
    <w:rsid w:val="003A1880"/>
    <w:rsid w:val="003A4303"/>
    <w:rsid w:val="003A4545"/>
    <w:rsid w:val="003A5284"/>
    <w:rsid w:val="003A6487"/>
    <w:rsid w:val="003A6BFE"/>
    <w:rsid w:val="003A7426"/>
    <w:rsid w:val="003A787B"/>
    <w:rsid w:val="003B0522"/>
    <w:rsid w:val="003B0765"/>
    <w:rsid w:val="003B082B"/>
    <w:rsid w:val="003B1BEF"/>
    <w:rsid w:val="003B1D97"/>
    <w:rsid w:val="003B230E"/>
    <w:rsid w:val="003B2A1F"/>
    <w:rsid w:val="003B369D"/>
    <w:rsid w:val="003B3790"/>
    <w:rsid w:val="003B4BE6"/>
    <w:rsid w:val="003B4F0C"/>
    <w:rsid w:val="003B565B"/>
    <w:rsid w:val="003B56E9"/>
    <w:rsid w:val="003B56FD"/>
    <w:rsid w:val="003B570D"/>
    <w:rsid w:val="003B5F79"/>
    <w:rsid w:val="003B6D8C"/>
    <w:rsid w:val="003B721F"/>
    <w:rsid w:val="003B7573"/>
    <w:rsid w:val="003B7915"/>
    <w:rsid w:val="003C0C7C"/>
    <w:rsid w:val="003C100F"/>
    <w:rsid w:val="003C1149"/>
    <w:rsid w:val="003C1365"/>
    <w:rsid w:val="003C187C"/>
    <w:rsid w:val="003C1BA8"/>
    <w:rsid w:val="003C1F34"/>
    <w:rsid w:val="003C2365"/>
    <w:rsid w:val="003C267B"/>
    <w:rsid w:val="003C2888"/>
    <w:rsid w:val="003C35FA"/>
    <w:rsid w:val="003C3778"/>
    <w:rsid w:val="003C4947"/>
    <w:rsid w:val="003C4F1D"/>
    <w:rsid w:val="003C5311"/>
    <w:rsid w:val="003C5336"/>
    <w:rsid w:val="003C57A8"/>
    <w:rsid w:val="003C5BF9"/>
    <w:rsid w:val="003C5D0B"/>
    <w:rsid w:val="003C6121"/>
    <w:rsid w:val="003C6947"/>
    <w:rsid w:val="003C6CF1"/>
    <w:rsid w:val="003C702B"/>
    <w:rsid w:val="003C74EC"/>
    <w:rsid w:val="003C7504"/>
    <w:rsid w:val="003D018A"/>
    <w:rsid w:val="003D036B"/>
    <w:rsid w:val="003D0D40"/>
    <w:rsid w:val="003D13F4"/>
    <w:rsid w:val="003D2324"/>
    <w:rsid w:val="003D2563"/>
    <w:rsid w:val="003D2CF3"/>
    <w:rsid w:val="003D32BE"/>
    <w:rsid w:val="003D3ED1"/>
    <w:rsid w:val="003D445F"/>
    <w:rsid w:val="003D5620"/>
    <w:rsid w:val="003D5B5B"/>
    <w:rsid w:val="003D6301"/>
    <w:rsid w:val="003D653A"/>
    <w:rsid w:val="003D6F23"/>
    <w:rsid w:val="003D70AF"/>
    <w:rsid w:val="003D78FB"/>
    <w:rsid w:val="003D7DC6"/>
    <w:rsid w:val="003E0021"/>
    <w:rsid w:val="003E0AAF"/>
    <w:rsid w:val="003E1B10"/>
    <w:rsid w:val="003E1BD5"/>
    <w:rsid w:val="003E22F5"/>
    <w:rsid w:val="003E25AC"/>
    <w:rsid w:val="003E3623"/>
    <w:rsid w:val="003E443A"/>
    <w:rsid w:val="003E4ECE"/>
    <w:rsid w:val="003E52DF"/>
    <w:rsid w:val="003E5618"/>
    <w:rsid w:val="003E5754"/>
    <w:rsid w:val="003E5CE4"/>
    <w:rsid w:val="003E6457"/>
    <w:rsid w:val="003E6970"/>
    <w:rsid w:val="003E6BBB"/>
    <w:rsid w:val="003E74CF"/>
    <w:rsid w:val="003E783D"/>
    <w:rsid w:val="003E79BE"/>
    <w:rsid w:val="003E7AD1"/>
    <w:rsid w:val="003E7AF0"/>
    <w:rsid w:val="003F01D8"/>
    <w:rsid w:val="003F0DDD"/>
    <w:rsid w:val="003F10FC"/>
    <w:rsid w:val="003F1372"/>
    <w:rsid w:val="003F1A41"/>
    <w:rsid w:val="003F1F07"/>
    <w:rsid w:val="003F27A3"/>
    <w:rsid w:val="003F2CFA"/>
    <w:rsid w:val="003F3150"/>
    <w:rsid w:val="003F33E9"/>
    <w:rsid w:val="003F388F"/>
    <w:rsid w:val="003F38C3"/>
    <w:rsid w:val="003F3E75"/>
    <w:rsid w:val="003F5B80"/>
    <w:rsid w:val="003F6F0B"/>
    <w:rsid w:val="003F7040"/>
    <w:rsid w:val="003F79AB"/>
    <w:rsid w:val="0040007E"/>
    <w:rsid w:val="00400787"/>
    <w:rsid w:val="00401403"/>
    <w:rsid w:val="00401426"/>
    <w:rsid w:val="00401E78"/>
    <w:rsid w:val="00402829"/>
    <w:rsid w:val="00402AC2"/>
    <w:rsid w:val="004035B4"/>
    <w:rsid w:val="004039F9"/>
    <w:rsid w:val="00403DE6"/>
    <w:rsid w:val="00404477"/>
    <w:rsid w:val="00404DDE"/>
    <w:rsid w:val="004061F1"/>
    <w:rsid w:val="00406439"/>
    <w:rsid w:val="004074AB"/>
    <w:rsid w:val="004077E5"/>
    <w:rsid w:val="00410935"/>
    <w:rsid w:val="004116F1"/>
    <w:rsid w:val="00411849"/>
    <w:rsid w:val="00411BA5"/>
    <w:rsid w:val="00412E97"/>
    <w:rsid w:val="00413454"/>
    <w:rsid w:val="00413793"/>
    <w:rsid w:val="004142D2"/>
    <w:rsid w:val="00414869"/>
    <w:rsid w:val="00414A2D"/>
    <w:rsid w:val="00414A8B"/>
    <w:rsid w:val="00414BA6"/>
    <w:rsid w:val="0041672C"/>
    <w:rsid w:val="004174FF"/>
    <w:rsid w:val="00420413"/>
    <w:rsid w:val="0042048B"/>
    <w:rsid w:val="004207F1"/>
    <w:rsid w:val="00420B40"/>
    <w:rsid w:val="00420BAB"/>
    <w:rsid w:val="00421752"/>
    <w:rsid w:val="004218A4"/>
    <w:rsid w:val="00422324"/>
    <w:rsid w:val="00422382"/>
    <w:rsid w:val="00422990"/>
    <w:rsid w:val="00422AA1"/>
    <w:rsid w:val="0042304E"/>
    <w:rsid w:val="00423297"/>
    <w:rsid w:val="004245BA"/>
    <w:rsid w:val="004249DC"/>
    <w:rsid w:val="00424A8C"/>
    <w:rsid w:val="0042542C"/>
    <w:rsid w:val="0042597B"/>
    <w:rsid w:val="00426A6D"/>
    <w:rsid w:val="004271BC"/>
    <w:rsid w:val="00430434"/>
    <w:rsid w:val="004304B5"/>
    <w:rsid w:val="004310D1"/>
    <w:rsid w:val="00431997"/>
    <w:rsid w:val="0043200E"/>
    <w:rsid w:val="0043239E"/>
    <w:rsid w:val="00432906"/>
    <w:rsid w:val="004329F0"/>
    <w:rsid w:val="00432B44"/>
    <w:rsid w:val="00432EF2"/>
    <w:rsid w:val="004333BF"/>
    <w:rsid w:val="00433BF5"/>
    <w:rsid w:val="00433CA0"/>
    <w:rsid w:val="00434049"/>
    <w:rsid w:val="004343BA"/>
    <w:rsid w:val="00434759"/>
    <w:rsid w:val="004354EC"/>
    <w:rsid w:val="00435DE2"/>
    <w:rsid w:val="00435F2A"/>
    <w:rsid w:val="0043604B"/>
    <w:rsid w:val="00437198"/>
    <w:rsid w:val="00437289"/>
    <w:rsid w:val="004375FC"/>
    <w:rsid w:val="00437693"/>
    <w:rsid w:val="00437876"/>
    <w:rsid w:val="00441BF8"/>
    <w:rsid w:val="00441D8A"/>
    <w:rsid w:val="0044200F"/>
    <w:rsid w:val="00442554"/>
    <w:rsid w:val="00442A4B"/>
    <w:rsid w:val="00442D7F"/>
    <w:rsid w:val="00443D4E"/>
    <w:rsid w:val="00444035"/>
    <w:rsid w:val="004443CD"/>
    <w:rsid w:val="0044482E"/>
    <w:rsid w:val="004453C1"/>
    <w:rsid w:val="00445812"/>
    <w:rsid w:val="00446E50"/>
    <w:rsid w:val="0044740D"/>
    <w:rsid w:val="00447C27"/>
    <w:rsid w:val="00447D7B"/>
    <w:rsid w:val="0045006E"/>
    <w:rsid w:val="004501E5"/>
    <w:rsid w:val="00450961"/>
    <w:rsid w:val="00450A54"/>
    <w:rsid w:val="00450C50"/>
    <w:rsid w:val="00450D47"/>
    <w:rsid w:val="00451388"/>
    <w:rsid w:val="004513E9"/>
    <w:rsid w:val="0045161C"/>
    <w:rsid w:val="00451CE9"/>
    <w:rsid w:val="004526F1"/>
    <w:rsid w:val="004529EA"/>
    <w:rsid w:val="00452FDA"/>
    <w:rsid w:val="004534AC"/>
    <w:rsid w:val="00453545"/>
    <w:rsid w:val="00453E2E"/>
    <w:rsid w:val="0045471B"/>
    <w:rsid w:val="00454A4C"/>
    <w:rsid w:val="00454C73"/>
    <w:rsid w:val="00454D1B"/>
    <w:rsid w:val="00455442"/>
    <w:rsid w:val="00455A6C"/>
    <w:rsid w:val="00455E35"/>
    <w:rsid w:val="004569B8"/>
    <w:rsid w:val="00456B31"/>
    <w:rsid w:val="0046019B"/>
    <w:rsid w:val="00460733"/>
    <w:rsid w:val="0046137A"/>
    <w:rsid w:val="004613D5"/>
    <w:rsid w:val="0046171B"/>
    <w:rsid w:val="004625C9"/>
    <w:rsid w:val="004632B2"/>
    <w:rsid w:val="00463CAF"/>
    <w:rsid w:val="004649C6"/>
    <w:rsid w:val="00464ADD"/>
    <w:rsid w:val="00464ADE"/>
    <w:rsid w:val="00465499"/>
    <w:rsid w:val="00465EB5"/>
    <w:rsid w:val="0046603E"/>
    <w:rsid w:val="00466218"/>
    <w:rsid w:val="00466497"/>
    <w:rsid w:val="004664FC"/>
    <w:rsid w:val="004665F8"/>
    <w:rsid w:val="004668CF"/>
    <w:rsid w:val="00467005"/>
    <w:rsid w:val="004678F7"/>
    <w:rsid w:val="00467C22"/>
    <w:rsid w:val="004706BA"/>
    <w:rsid w:val="00470932"/>
    <w:rsid w:val="00470C5C"/>
    <w:rsid w:val="00470ED5"/>
    <w:rsid w:val="00470F57"/>
    <w:rsid w:val="004713A9"/>
    <w:rsid w:val="00471688"/>
    <w:rsid w:val="00471BED"/>
    <w:rsid w:val="0047213B"/>
    <w:rsid w:val="00472B2D"/>
    <w:rsid w:val="004731BD"/>
    <w:rsid w:val="00473EF7"/>
    <w:rsid w:val="004753ED"/>
    <w:rsid w:val="004754FC"/>
    <w:rsid w:val="00475A86"/>
    <w:rsid w:val="0047754D"/>
    <w:rsid w:val="0048115B"/>
    <w:rsid w:val="00481B57"/>
    <w:rsid w:val="00481B69"/>
    <w:rsid w:val="004820EE"/>
    <w:rsid w:val="0048249B"/>
    <w:rsid w:val="0048314A"/>
    <w:rsid w:val="0048340A"/>
    <w:rsid w:val="00483EB7"/>
    <w:rsid w:val="00483FE4"/>
    <w:rsid w:val="004842DC"/>
    <w:rsid w:val="0048452F"/>
    <w:rsid w:val="00484885"/>
    <w:rsid w:val="004850BF"/>
    <w:rsid w:val="00485627"/>
    <w:rsid w:val="00485D0B"/>
    <w:rsid w:val="00486BFD"/>
    <w:rsid w:val="00487A3A"/>
    <w:rsid w:val="00487CA9"/>
    <w:rsid w:val="00487F24"/>
    <w:rsid w:val="0049017C"/>
    <w:rsid w:val="00490267"/>
    <w:rsid w:val="004905E4"/>
    <w:rsid w:val="004907C4"/>
    <w:rsid w:val="00490B0D"/>
    <w:rsid w:val="00490D49"/>
    <w:rsid w:val="00491267"/>
    <w:rsid w:val="00492929"/>
    <w:rsid w:val="00493099"/>
    <w:rsid w:val="00493716"/>
    <w:rsid w:val="00494422"/>
    <w:rsid w:val="004955C4"/>
    <w:rsid w:val="00495B76"/>
    <w:rsid w:val="00495CCA"/>
    <w:rsid w:val="004962ED"/>
    <w:rsid w:val="00496765"/>
    <w:rsid w:val="004968D2"/>
    <w:rsid w:val="00496ACD"/>
    <w:rsid w:val="004974E9"/>
    <w:rsid w:val="004977E3"/>
    <w:rsid w:val="00497B4D"/>
    <w:rsid w:val="004A159A"/>
    <w:rsid w:val="004A21E1"/>
    <w:rsid w:val="004A2699"/>
    <w:rsid w:val="004A2C42"/>
    <w:rsid w:val="004A31AD"/>
    <w:rsid w:val="004A3AED"/>
    <w:rsid w:val="004A537A"/>
    <w:rsid w:val="004A559D"/>
    <w:rsid w:val="004A5B1C"/>
    <w:rsid w:val="004A6345"/>
    <w:rsid w:val="004A641F"/>
    <w:rsid w:val="004A65A9"/>
    <w:rsid w:val="004A6C56"/>
    <w:rsid w:val="004A711B"/>
    <w:rsid w:val="004A7263"/>
    <w:rsid w:val="004A746C"/>
    <w:rsid w:val="004B1128"/>
    <w:rsid w:val="004B23F2"/>
    <w:rsid w:val="004B2C12"/>
    <w:rsid w:val="004B2DE9"/>
    <w:rsid w:val="004B30A5"/>
    <w:rsid w:val="004B3839"/>
    <w:rsid w:val="004B3B00"/>
    <w:rsid w:val="004B4225"/>
    <w:rsid w:val="004B4F90"/>
    <w:rsid w:val="004B504A"/>
    <w:rsid w:val="004B533C"/>
    <w:rsid w:val="004B53D6"/>
    <w:rsid w:val="004B5576"/>
    <w:rsid w:val="004B6B5E"/>
    <w:rsid w:val="004B706E"/>
    <w:rsid w:val="004B7572"/>
    <w:rsid w:val="004B7915"/>
    <w:rsid w:val="004B7C1C"/>
    <w:rsid w:val="004C02E6"/>
    <w:rsid w:val="004C0748"/>
    <w:rsid w:val="004C1651"/>
    <w:rsid w:val="004C3BA9"/>
    <w:rsid w:val="004C41E8"/>
    <w:rsid w:val="004C4304"/>
    <w:rsid w:val="004C46CB"/>
    <w:rsid w:val="004C5138"/>
    <w:rsid w:val="004C59FB"/>
    <w:rsid w:val="004C5C06"/>
    <w:rsid w:val="004C68D2"/>
    <w:rsid w:val="004C69FC"/>
    <w:rsid w:val="004C7326"/>
    <w:rsid w:val="004C773E"/>
    <w:rsid w:val="004C787C"/>
    <w:rsid w:val="004C7FA9"/>
    <w:rsid w:val="004D123C"/>
    <w:rsid w:val="004D21DD"/>
    <w:rsid w:val="004D289C"/>
    <w:rsid w:val="004D2B8C"/>
    <w:rsid w:val="004D3390"/>
    <w:rsid w:val="004D3441"/>
    <w:rsid w:val="004D3A80"/>
    <w:rsid w:val="004D41EC"/>
    <w:rsid w:val="004D4849"/>
    <w:rsid w:val="004D5C43"/>
    <w:rsid w:val="004D5D4D"/>
    <w:rsid w:val="004D5E42"/>
    <w:rsid w:val="004D6AE3"/>
    <w:rsid w:val="004D6D33"/>
    <w:rsid w:val="004D7DF9"/>
    <w:rsid w:val="004D7E37"/>
    <w:rsid w:val="004E06C0"/>
    <w:rsid w:val="004E0FF4"/>
    <w:rsid w:val="004E1100"/>
    <w:rsid w:val="004E1134"/>
    <w:rsid w:val="004E1E77"/>
    <w:rsid w:val="004E1F1A"/>
    <w:rsid w:val="004E1F49"/>
    <w:rsid w:val="004E25CD"/>
    <w:rsid w:val="004E27AF"/>
    <w:rsid w:val="004E3054"/>
    <w:rsid w:val="004E3A26"/>
    <w:rsid w:val="004E44B3"/>
    <w:rsid w:val="004E4E22"/>
    <w:rsid w:val="004E5009"/>
    <w:rsid w:val="004E50C8"/>
    <w:rsid w:val="004E5356"/>
    <w:rsid w:val="004E5513"/>
    <w:rsid w:val="004E6469"/>
    <w:rsid w:val="004E6508"/>
    <w:rsid w:val="004E7067"/>
    <w:rsid w:val="004E77CD"/>
    <w:rsid w:val="004E7A34"/>
    <w:rsid w:val="004E7CAF"/>
    <w:rsid w:val="004E7D4A"/>
    <w:rsid w:val="004E7F0D"/>
    <w:rsid w:val="004F03C6"/>
    <w:rsid w:val="004F0C5B"/>
    <w:rsid w:val="004F102F"/>
    <w:rsid w:val="004F12C0"/>
    <w:rsid w:val="004F13C8"/>
    <w:rsid w:val="004F19DE"/>
    <w:rsid w:val="004F2C15"/>
    <w:rsid w:val="004F3E66"/>
    <w:rsid w:val="004F3E7B"/>
    <w:rsid w:val="004F4259"/>
    <w:rsid w:val="004F4843"/>
    <w:rsid w:val="004F561F"/>
    <w:rsid w:val="004F5E81"/>
    <w:rsid w:val="004F625F"/>
    <w:rsid w:val="004F6CE7"/>
    <w:rsid w:val="004F7427"/>
    <w:rsid w:val="004F753A"/>
    <w:rsid w:val="004F78EE"/>
    <w:rsid w:val="00500336"/>
    <w:rsid w:val="00500378"/>
    <w:rsid w:val="005015FC"/>
    <w:rsid w:val="005018D3"/>
    <w:rsid w:val="00501CC9"/>
    <w:rsid w:val="005023D5"/>
    <w:rsid w:val="005023EB"/>
    <w:rsid w:val="00502559"/>
    <w:rsid w:val="0050332D"/>
    <w:rsid w:val="00504C14"/>
    <w:rsid w:val="005050E4"/>
    <w:rsid w:val="00506E05"/>
    <w:rsid w:val="00506FDF"/>
    <w:rsid w:val="00507A9B"/>
    <w:rsid w:val="00507C32"/>
    <w:rsid w:val="00510425"/>
    <w:rsid w:val="00510ED5"/>
    <w:rsid w:val="00510FB4"/>
    <w:rsid w:val="0051117B"/>
    <w:rsid w:val="00511609"/>
    <w:rsid w:val="00512655"/>
    <w:rsid w:val="00512F89"/>
    <w:rsid w:val="0051341F"/>
    <w:rsid w:val="005135F6"/>
    <w:rsid w:val="00513C37"/>
    <w:rsid w:val="00514A2E"/>
    <w:rsid w:val="005162CA"/>
    <w:rsid w:val="00517183"/>
    <w:rsid w:val="00517792"/>
    <w:rsid w:val="005207C5"/>
    <w:rsid w:val="00520C8B"/>
    <w:rsid w:val="00520F3C"/>
    <w:rsid w:val="005214B0"/>
    <w:rsid w:val="005225D5"/>
    <w:rsid w:val="005234A7"/>
    <w:rsid w:val="005236F2"/>
    <w:rsid w:val="00524074"/>
    <w:rsid w:val="0052596B"/>
    <w:rsid w:val="0052617F"/>
    <w:rsid w:val="00526CC2"/>
    <w:rsid w:val="00527945"/>
    <w:rsid w:val="00530BB1"/>
    <w:rsid w:val="00531062"/>
    <w:rsid w:val="0053164B"/>
    <w:rsid w:val="00531A80"/>
    <w:rsid w:val="00531A83"/>
    <w:rsid w:val="005325E7"/>
    <w:rsid w:val="00532F0E"/>
    <w:rsid w:val="00533088"/>
    <w:rsid w:val="00533B0A"/>
    <w:rsid w:val="005342E4"/>
    <w:rsid w:val="00534AD0"/>
    <w:rsid w:val="00535AC2"/>
    <w:rsid w:val="00536281"/>
    <w:rsid w:val="005362AD"/>
    <w:rsid w:val="0053673F"/>
    <w:rsid w:val="00537352"/>
    <w:rsid w:val="0053799F"/>
    <w:rsid w:val="0054096F"/>
    <w:rsid w:val="00540E38"/>
    <w:rsid w:val="005411D8"/>
    <w:rsid w:val="00541476"/>
    <w:rsid w:val="00541C0A"/>
    <w:rsid w:val="00544455"/>
    <w:rsid w:val="00544B3F"/>
    <w:rsid w:val="00544E51"/>
    <w:rsid w:val="00544F8B"/>
    <w:rsid w:val="0054628A"/>
    <w:rsid w:val="00546505"/>
    <w:rsid w:val="005470DE"/>
    <w:rsid w:val="005471AF"/>
    <w:rsid w:val="005475EA"/>
    <w:rsid w:val="00547998"/>
    <w:rsid w:val="00550CFF"/>
    <w:rsid w:val="00550FAB"/>
    <w:rsid w:val="00551295"/>
    <w:rsid w:val="00551883"/>
    <w:rsid w:val="005518DA"/>
    <w:rsid w:val="00551AA5"/>
    <w:rsid w:val="00552BEC"/>
    <w:rsid w:val="00552D8C"/>
    <w:rsid w:val="00553292"/>
    <w:rsid w:val="00553631"/>
    <w:rsid w:val="00553BC8"/>
    <w:rsid w:val="00554480"/>
    <w:rsid w:val="00554DC4"/>
    <w:rsid w:val="00554E45"/>
    <w:rsid w:val="00555CFD"/>
    <w:rsid w:val="00556D9D"/>
    <w:rsid w:val="00556FDE"/>
    <w:rsid w:val="00557ADA"/>
    <w:rsid w:val="0056025D"/>
    <w:rsid w:val="005605B6"/>
    <w:rsid w:val="00561A3D"/>
    <w:rsid w:val="00561FBF"/>
    <w:rsid w:val="00561FE7"/>
    <w:rsid w:val="005629A0"/>
    <w:rsid w:val="00562AED"/>
    <w:rsid w:val="00562E36"/>
    <w:rsid w:val="00563A0A"/>
    <w:rsid w:val="00564EB8"/>
    <w:rsid w:val="00565493"/>
    <w:rsid w:val="0056695E"/>
    <w:rsid w:val="00566D53"/>
    <w:rsid w:val="00566DA4"/>
    <w:rsid w:val="00570757"/>
    <w:rsid w:val="005709F4"/>
    <w:rsid w:val="00570CE5"/>
    <w:rsid w:val="00570DBD"/>
    <w:rsid w:val="00570E83"/>
    <w:rsid w:val="0057122C"/>
    <w:rsid w:val="005713F0"/>
    <w:rsid w:val="00571D37"/>
    <w:rsid w:val="00571E07"/>
    <w:rsid w:val="00572249"/>
    <w:rsid w:val="00572B21"/>
    <w:rsid w:val="00572BB5"/>
    <w:rsid w:val="00572FE4"/>
    <w:rsid w:val="0057314A"/>
    <w:rsid w:val="00573153"/>
    <w:rsid w:val="00573519"/>
    <w:rsid w:val="005735B7"/>
    <w:rsid w:val="005736BA"/>
    <w:rsid w:val="00573E7D"/>
    <w:rsid w:val="0057423A"/>
    <w:rsid w:val="0057488F"/>
    <w:rsid w:val="00574C36"/>
    <w:rsid w:val="00574D5D"/>
    <w:rsid w:val="00575DF7"/>
    <w:rsid w:val="00576017"/>
    <w:rsid w:val="005761AA"/>
    <w:rsid w:val="00576727"/>
    <w:rsid w:val="00577244"/>
    <w:rsid w:val="00577BC8"/>
    <w:rsid w:val="00580540"/>
    <w:rsid w:val="0058059A"/>
    <w:rsid w:val="00580F6E"/>
    <w:rsid w:val="0058112D"/>
    <w:rsid w:val="005812BE"/>
    <w:rsid w:val="0058151A"/>
    <w:rsid w:val="0058197E"/>
    <w:rsid w:val="00581A1D"/>
    <w:rsid w:val="00581BAD"/>
    <w:rsid w:val="00582165"/>
    <w:rsid w:val="00582221"/>
    <w:rsid w:val="0058396B"/>
    <w:rsid w:val="00584A18"/>
    <w:rsid w:val="00584F67"/>
    <w:rsid w:val="005860CF"/>
    <w:rsid w:val="0058649B"/>
    <w:rsid w:val="0058670E"/>
    <w:rsid w:val="00586F8C"/>
    <w:rsid w:val="00587BF9"/>
    <w:rsid w:val="00587E8A"/>
    <w:rsid w:val="00590239"/>
    <w:rsid w:val="005907FA"/>
    <w:rsid w:val="00591C4D"/>
    <w:rsid w:val="005922B2"/>
    <w:rsid w:val="0059237B"/>
    <w:rsid w:val="005925D3"/>
    <w:rsid w:val="005938A8"/>
    <w:rsid w:val="00593F15"/>
    <w:rsid w:val="00594486"/>
    <w:rsid w:val="0059453B"/>
    <w:rsid w:val="0059453E"/>
    <w:rsid w:val="00594BDC"/>
    <w:rsid w:val="00595024"/>
    <w:rsid w:val="005952FC"/>
    <w:rsid w:val="005957CF"/>
    <w:rsid w:val="00595D3F"/>
    <w:rsid w:val="00595E6E"/>
    <w:rsid w:val="0059633C"/>
    <w:rsid w:val="00596575"/>
    <w:rsid w:val="0059659B"/>
    <w:rsid w:val="00596C26"/>
    <w:rsid w:val="00596F2C"/>
    <w:rsid w:val="00597293"/>
    <w:rsid w:val="0059733F"/>
    <w:rsid w:val="0059772E"/>
    <w:rsid w:val="005979C7"/>
    <w:rsid w:val="005A079E"/>
    <w:rsid w:val="005A149B"/>
    <w:rsid w:val="005A156A"/>
    <w:rsid w:val="005A181C"/>
    <w:rsid w:val="005A1A29"/>
    <w:rsid w:val="005A1FB2"/>
    <w:rsid w:val="005A251F"/>
    <w:rsid w:val="005A2E55"/>
    <w:rsid w:val="005A395C"/>
    <w:rsid w:val="005A44A7"/>
    <w:rsid w:val="005A54BF"/>
    <w:rsid w:val="005A54EE"/>
    <w:rsid w:val="005A587F"/>
    <w:rsid w:val="005A5A17"/>
    <w:rsid w:val="005A6B79"/>
    <w:rsid w:val="005A6C52"/>
    <w:rsid w:val="005A7665"/>
    <w:rsid w:val="005A783B"/>
    <w:rsid w:val="005A7968"/>
    <w:rsid w:val="005A79BA"/>
    <w:rsid w:val="005A7DAC"/>
    <w:rsid w:val="005B0761"/>
    <w:rsid w:val="005B13B2"/>
    <w:rsid w:val="005B1E34"/>
    <w:rsid w:val="005B241B"/>
    <w:rsid w:val="005B277B"/>
    <w:rsid w:val="005B3D59"/>
    <w:rsid w:val="005B3E05"/>
    <w:rsid w:val="005B3FA4"/>
    <w:rsid w:val="005B44AC"/>
    <w:rsid w:val="005B52C0"/>
    <w:rsid w:val="005B6931"/>
    <w:rsid w:val="005B7107"/>
    <w:rsid w:val="005B721A"/>
    <w:rsid w:val="005B7FD4"/>
    <w:rsid w:val="005C13BE"/>
    <w:rsid w:val="005C14C6"/>
    <w:rsid w:val="005C1C1C"/>
    <w:rsid w:val="005C24FE"/>
    <w:rsid w:val="005C2ACE"/>
    <w:rsid w:val="005C2B04"/>
    <w:rsid w:val="005C361D"/>
    <w:rsid w:val="005C3AB0"/>
    <w:rsid w:val="005C443C"/>
    <w:rsid w:val="005C4D1C"/>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3D4"/>
    <w:rsid w:val="005D2BB5"/>
    <w:rsid w:val="005D307E"/>
    <w:rsid w:val="005D33B1"/>
    <w:rsid w:val="005D3467"/>
    <w:rsid w:val="005D4813"/>
    <w:rsid w:val="005D4D77"/>
    <w:rsid w:val="005D540A"/>
    <w:rsid w:val="005D5519"/>
    <w:rsid w:val="005D5BE5"/>
    <w:rsid w:val="005D66B5"/>
    <w:rsid w:val="005D6C58"/>
    <w:rsid w:val="005D6CD5"/>
    <w:rsid w:val="005D6DBE"/>
    <w:rsid w:val="005D7CA0"/>
    <w:rsid w:val="005E0266"/>
    <w:rsid w:val="005E0316"/>
    <w:rsid w:val="005E11EC"/>
    <w:rsid w:val="005E1439"/>
    <w:rsid w:val="005E1482"/>
    <w:rsid w:val="005E1B24"/>
    <w:rsid w:val="005E1DAC"/>
    <w:rsid w:val="005E2062"/>
    <w:rsid w:val="005E2101"/>
    <w:rsid w:val="005E2179"/>
    <w:rsid w:val="005E2AEC"/>
    <w:rsid w:val="005E30F3"/>
    <w:rsid w:val="005E3C86"/>
    <w:rsid w:val="005E4C3A"/>
    <w:rsid w:val="005E61E4"/>
    <w:rsid w:val="005E63B4"/>
    <w:rsid w:val="005E688C"/>
    <w:rsid w:val="005E696C"/>
    <w:rsid w:val="005E7FE9"/>
    <w:rsid w:val="005F00CC"/>
    <w:rsid w:val="005F04AA"/>
    <w:rsid w:val="005F0710"/>
    <w:rsid w:val="005F1801"/>
    <w:rsid w:val="005F23BE"/>
    <w:rsid w:val="005F2D82"/>
    <w:rsid w:val="005F3163"/>
    <w:rsid w:val="005F3575"/>
    <w:rsid w:val="005F3754"/>
    <w:rsid w:val="005F3A50"/>
    <w:rsid w:val="005F41AA"/>
    <w:rsid w:val="005F41D6"/>
    <w:rsid w:val="005F45F1"/>
    <w:rsid w:val="005F4664"/>
    <w:rsid w:val="005F4F85"/>
    <w:rsid w:val="005F5C1D"/>
    <w:rsid w:val="005F66C6"/>
    <w:rsid w:val="005F6735"/>
    <w:rsid w:val="005F6749"/>
    <w:rsid w:val="005F6B5F"/>
    <w:rsid w:val="005F6E37"/>
    <w:rsid w:val="005F6F2D"/>
    <w:rsid w:val="005F70FE"/>
    <w:rsid w:val="005F7E0E"/>
    <w:rsid w:val="005F7EBF"/>
    <w:rsid w:val="00600106"/>
    <w:rsid w:val="0060016B"/>
    <w:rsid w:val="0060055A"/>
    <w:rsid w:val="00600643"/>
    <w:rsid w:val="00601494"/>
    <w:rsid w:val="00601AA9"/>
    <w:rsid w:val="00601C33"/>
    <w:rsid w:val="00602CAA"/>
    <w:rsid w:val="00602E58"/>
    <w:rsid w:val="0060324B"/>
    <w:rsid w:val="00603D6F"/>
    <w:rsid w:val="00604519"/>
    <w:rsid w:val="0060498E"/>
    <w:rsid w:val="00604BBC"/>
    <w:rsid w:val="00604F2D"/>
    <w:rsid w:val="00605755"/>
    <w:rsid w:val="006060CB"/>
    <w:rsid w:val="0060693B"/>
    <w:rsid w:val="0060795B"/>
    <w:rsid w:val="00607B87"/>
    <w:rsid w:val="00607DC5"/>
    <w:rsid w:val="0061116E"/>
    <w:rsid w:val="00611F93"/>
    <w:rsid w:val="006120A7"/>
    <w:rsid w:val="0061270E"/>
    <w:rsid w:val="006127BB"/>
    <w:rsid w:val="006143F7"/>
    <w:rsid w:val="00614984"/>
    <w:rsid w:val="00614C49"/>
    <w:rsid w:val="0061513D"/>
    <w:rsid w:val="006157AC"/>
    <w:rsid w:val="00615A9C"/>
    <w:rsid w:val="00615CF4"/>
    <w:rsid w:val="006160BF"/>
    <w:rsid w:val="006162EF"/>
    <w:rsid w:val="00616D2D"/>
    <w:rsid w:val="00616E84"/>
    <w:rsid w:val="0061747C"/>
    <w:rsid w:val="00617768"/>
    <w:rsid w:val="00617C55"/>
    <w:rsid w:val="006209EC"/>
    <w:rsid w:val="00620CD3"/>
    <w:rsid w:val="0062165F"/>
    <w:rsid w:val="00622609"/>
    <w:rsid w:val="006229A3"/>
    <w:rsid w:val="00622DC2"/>
    <w:rsid w:val="00623017"/>
    <w:rsid w:val="00623AF9"/>
    <w:rsid w:val="00623B17"/>
    <w:rsid w:val="006241E7"/>
    <w:rsid w:val="00624291"/>
    <w:rsid w:val="006246F6"/>
    <w:rsid w:val="006255A1"/>
    <w:rsid w:val="0062591A"/>
    <w:rsid w:val="00625CDA"/>
    <w:rsid w:val="00626071"/>
    <w:rsid w:val="00626599"/>
    <w:rsid w:val="00626BEB"/>
    <w:rsid w:val="006273C0"/>
    <w:rsid w:val="0062778D"/>
    <w:rsid w:val="00627C3E"/>
    <w:rsid w:val="006300DB"/>
    <w:rsid w:val="006316F8"/>
    <w:rsid w:val="00632366"/>
    <w:rsid w:val="00632A28"/>
    <w:rsid w:val="00633361"/>
    <w:rsid w:val="0063425A"/>
    <w:rsid w:val="006342A1"/>
    <w:rsid w:val="006343F6"/>
    <w:rsid w:val="006345D3"/>
    <w:rsid w:val="006349C1"/>
    <w:rsid w:val="00635834"/>
    <w:rsid w:val="006360F4"/>
    <w:rsid w:val="0063637A"/>
    <w:rsid w:val="006364EF"/>
    <w:rsid w:val="006378D9"/>
    <w:rsid w:val="00637A7C"/>
    <w:rsid w:val="00640DF9"/>
    <w:rsid w:val="00641391"/>
    <w:rsid w:val="006425BA"/>
    <w:rsid w:val="00642C6E"/>
    <w:rsid w:val="006431AC"/>
    <w:rsid w:val="00643562"/>
    <w:rsid w:val="006435B5"/>
    <w:rsid w:val="00643B21"/>
    <w:rsid w:val="00644A70"/>
    <w:rsid w:val="00644F09"/>
    <w:rsid w:val="0064523D"/>
    <w:rsid w:val="006459A5"/>
    <w:rsid w:val="0064744C"/>
    <w:rsid w:val="006475A6"/>
    <w:rsid w:val="00647774"/>
    <w:rsid w:val="00647B2A"/>
    <w:rsid w:val="00647D01"/>
    <w:rsid w:val="00650B34"/>
    <w:rsid w:val="00650FC5"/>
    <w:rsid w:val="0065102D"/>
    <w:rsid w:val="006514F4"/>
    <w:rsid w:val="0065189F"/>
    <w:rsid w:val="00652DAA"/>
    <w:rsid w:val="00653578"/>
    <w:rsid w:val="00653A22"/>
    <w:rsid w:val="00653BB0"/>
    <w:rsid w:val="00656592"/>
    <w:rsid w:val="00656AE0"/>
    <w:rsid w:val="00656D3F"/>
    <w:rsid w:val="006571C7"/>
    <w:rsid w:val="00657634"/>
    <w:rsid w:val="00657BD7"/>
    <w:rsid w:val="00660503"/>
    <w:rsid w:val="00660526"/>
    <w:rsid w:val="00660E7D"/>
    <w:rsid w:val="006611C8"/>
    <w:rsid w:val="00661723"/>
    <w:rsid w:val="00661817"/>
    <w:rsid w:val="00661D25"/>
    <w:rsid w:val="00661F33"/>
    <w:rsid w:val="00662233"/>
    <w:rsid w:val="00662E1A"/>
    <w:rsid w:val="006631B2"/>
    <w:rsid w:val="006632CD"/>
    <w:rsid w:val="0066334A"/>
    <w:rsid w:val="00663696"/>
    <w:rsid w:val="00663BE3"/>
    <w:rsid w:val="00664291"/>
    <w:rsid w:val="006649BC"/>
    <w:rsid w:val="00664B79"/>
    <w:rsid w:val="00664DD2"/>
    <w:rsid w:val="00665346"/>
    <w:rsid w:val="00666890"/>
    <w:rsid w:val="0066705B"/>
    <w:rsid w:val="0066724D"/>
    <w:rsid w:val="00667278"/>
    <w:rsid w:val="00667309"/>
    <w:rsid w:val="006709B2"/>
    <w:rsid w:val="00671952"/>
    <w:rsid w:val="00671FDE"/>
    <w:rsid w:val="00672002"/>
    <w:rsid w:val="00672353"/>
    <w:rsid w:val="00672391"/>
    <w:rsid w:val="006728AC"/>
    <w:rsid w:val="00674456"/>
    <w:rsid w:val="00675144"/>
    <w:rsid w:val="0067615F"/>
    <w:rsid w:val="00676306"/>
    <w:rsid w:val="006764F9"/>
    <w:rsid w:val="00676583"/>
    <w:rsid w:val="00676D84"/>
    <w:rsid w:val="006770D3"/>
    <w:rsid w:val="00677EFE"/>
    <w:rsid w:val="00680243"/>
    <w:rsid w:val="006803D5"/>
    <w:rsid w:val="00680529"/>
    <w:rsid w:val="006818DC"/>
    <w:rsid w:val="00681A0C"/>
    <w:rsid w:val="00681DBA"/>
    <w:rsid w:val="006824C6"/>
    <w:rsid w:val="00683A4C"/>
    <w:rsid w:val="00683FE6"/>
    <w:rsid w:val="006843CB"/>
    <w:rsid w:val="00684400"/>
    <w:rsid w:val="00684677"/>
    <w:rsid w:val="006847E6"/>
    <w:rsid w:val="00684807"/>
    <w:rsid w:val="00684FE7"/>
    <w:rsid w:val="006853E0"/>
    <w:rsid w:val="00685608"/>
    <w:rsid w:val="00685B95"/>
    <w:rsid w:val="0068666B"/>
    <w:rsid w:val="006866EE"/>
    <w:rsid w:val="0068682F"/>
    <w:rsid w:val="00687866"/>
    <w:rsid w:val="00687991"/>
    <w:rsid w:val="00687C28"/>
    <w:rsid w:val="006901CD"/>
    <w:rsid w:val="0069069C"/>
    <w:rsid w:val="00690BE6"/>
    <w:rsid w:val="00690C59"/>
    <w:rsid w:val="00690D55"/>
    <w:rsid w:val="00690F0A"/>
    <w:rsid w:val="006910BA"/>
    <w:rsid w:val="006916E8"/>
    <w:rsid w:val="00691704"/>
    <w:rsid w:val="006918A4"/>
    <w:rsid w:val="00691DB2"/>
    <w:rsid w:val="00692537"/>
    <w:rsid w:val="00692632"/>
    <w:rsid w:val="00692A99"/>
    <w:rsid w:val="00692B71"/>
    <w:rsid w:val="00692CD2"/>
    <w:rsid w:val="00692E05"/>
    <w:rsid w:val="00692F88"/>
    <w:rsid w:val="0069316C"/>
    <w:rsid w:val="006934BF"/>
    <w:rsid w:val="00693CF1"/>
    <w:rsid w:val="00693F07"/>
    <w:rsid w:val="00694492"/>
    <w:rsid w:val="006949B0"/>
    <w:rsid w:val="00695914"/>
    <w:rsid w:val="00696020"/>
    <w:rsid w:val="00696C59"/>
    <w:rsid w:val="00697BE4"/>
    <w:rsid w:val="006A13B2"/>
    <w:rsid w:val="006A1483"/>
    <w:rsid w:val="006A1BDE"/>
    <w:rsid w:val="006A1EE4"/>
    <w:rsid w:val="006A26F6"/>
    <w:rsid w:val="006A2D23"/>
    <w:rsid w:val="006A3AED"/>
    <w:rsid w:val="006A3E14"/>
    <w:rsid w:val="006A3EFD"/>
    <w:rsid w:val="006A40F8"/>
    <w:rsid w:val="006A5935"/>
    <w:rsid w:val="006A596B"/>
    <w:rsid w:val="006A5E0D"/>
    <w:rsid w:val="006A647D"/>
    <w:rsid w:val="006A670C"/>
    <w:rsid w:val="006A685D"/>
    <w:rsid w:val="006A7AEF"/>
    <w:rsid w:val="006B02C8"/>
    <w:rsid w:val="006B0532"/>
    <w:rsid w:val="006B08D4"/>
    <w:rsid w:val="006B0C93"/>
    <w:rsid w:val="006B0D03"/>
    <w:rsid w:val="006B20B9"/>
    <w:rsid w:val="006B2A77"/>
    <w:rsid w:val="006B368C"/>
    <w:rsid w:val="006B3AAE"/>
    <w:rsid w:val="006B3EAE"/>
    <w:rsid w:val="006B44E6"/>
    <w:rsid w:val="006B49C8"/>
    <w:rsid w:val="006B55C7"/>
    <w:rsid w:val="006B5B8C"/>
    <w:rsid w:val="006B5D1F"/>
    <w:rsid w:val="006B5F6E"/>
    <w:rsid w:val="006B6417"/>
    <w:rsid w:val="006B6A58"/>
    <w:rsid w:val="006B758F"/>
    <w:rsid w:val="006B76B5"/>
    <w:rsid w:val="006B7DDA"/>
    <w:rsid w:val="006C0249"/>
    <w:rsid w:val="006C0675"/>
    <w:rsid w:val="006C144A"/>
    <w:rsid w:val="006C193A"/>
    <w:rsid w:val="006C1B8E"/>
    <w:rsid w:val="006C1CC7"/>
    <w:rsid w:val="006C20FE"/>
    <w:rsid w:val="006C2232"/>
    <w:rsid w:val="006C2AF4"/>
    <w:rsid w:val="006C3465"/>
    <w:rsid w:val="006C3B06"/>
    <w:rsid w:val="006C3C1A"/>
    <w:rsid w:val="006C3FF1"/>
    <w:rsid w:val="006C4815"/>
    <w:rsid w:val="006C4BDF"/>
    <w:rsid w:val="006C4DDA"/>
    <w:rsid w:val="006C5236"/>
    <w:rsid w:val="006C560D"/>
    <w:rsid w:val="006C5BB2"/>
    <w:rsid w:val="006C64CB"/>
    <w:rsid w:val="006C6B6B"/>
    <w:rsid w:val="006C6D1A"/>
    <w:rsid w:val="006C6E46"/>
    <w:rsid w:val="006C72D5"/>
    <w:rsid w:val="006C7461"/>
    <w:rsid w:val="006C7A75"/>
    <w:rsid w:val="006D0098"/>
    <w:rsid w:val="006D0616"/>
    <w:rsid w:val="006D0A76"/>
    <w:rsid w:val="006D267B"/>
    <w:rsid w:val="006D32EF"/>
    <w:rsid w:val="006D38C9"/>
    <w:rsid w:val="006D3D6E"/>
    <w:rsid w:val="006D4485"/>
    <w:rsid w:val="006D48ED"/>
    <w:rsid w:val="006D662E"/>
    <w:rsid w:val="006D6856"/>
    <w:rsid w:val="006D695A"/>
    <w:rsid w:val="006D6EB5"/>
    <w:rsid w:val="006D737C"/>
    <w:rsid w:val="006E1460"/>
    <w:rsid w:val="006E1464"/>
    <w:rsid w:val="006E194E"/>
    <w:rsid w:val="006E29FD"/>
    <w:rsid w:val="006E2B4B"/>
    <w:rsid w:val="006E2D52"/>
    <w:rsid w:val="006E4282"/>
    <w:rsid w:val="006E461C"/>
    <w:rsid w:val="006E4630"/>
    <w:rsid w:val="006E48DA"/>
    <w:rsid w:val="006E4CAB"/>
    <w:rsid w:val="006E4F0D"/>
    <w:rsid w:val="006E55DB"/>
    <w:rsid w:val="006E5848"/>
    <w:rsid w:val="006E5E7C"/>
    <w:rsid w:val="006E7782"/>
    <w:rsid w:val="006F0431"/>
    <w:rsid w:val="006F1297"/>
    <w:rsid w:val="006F135E"/>
    <w:rsid w:val="006F1E59"/>
    <w:rsid w:val="006F20E9"/>
    <w:rsid w:val="006F2636"/>
    <w:rsid w:val="006F2DC4"/>
    <w:rsid w:val="006F2E9F"/>
    <w:rsid w:val="006F4079"/>
    <w:rsid w:val="006F4985"/>
    <w:rsid w:val="006F4A80"/>
    <w:rsid w:val="006F54A7"/>
    <w:rsid w:val="006F5592"/>
    <w:rsid w:val="006F5931"/>
    <w:rsid w:val="006F64A9"/>
    <w:rsid w:val="006F650B"/>
    <w:rsid w:val="006F6705"/>
    <w:rsid w:val="006F728A"/>
    <w:rsid w:val="006F766F"/>
    <w:rsid w:val="006F77F1"/>
    <w:rsid w:val="006F7FEB"/>
    <w:rsid w:val="007004BB"/>
    <w:rsid w:val="0070072F"/>
    <w:rsid w:val="00700973"/>
    <w:rsid w:val="00701723"/>
    <w:rsid w:val="00701D54"/>
    <w:rsid w:val="007035BC"/>
    <w:rsid w:val="0070383F"/>
    <w:rsid w:val="00703A3B"/>
    <w:rsid w:val="00703E9A"/>
    <w:rsid w:val="00704332"/>
    <w:rsid w:val="0070467F"/>
    <w:rsid w:val="00704EBD"/>
    <w:rsid w:val="0070515E"/>
    <w:rsid w:val="0070627D"/>
    <w:rsid w:val="007079F5"/>
    <w:rsid w:val="00707FDE"/>
    <w:rsid w:val="00710246"/>
    <w:rsid w:val="0071064C"/>
    <w:rsid w:val="00710875"/>
    <w:rsid w:val="00711511"/>
    <w:rsid w:val="0071187A"/>
    <w:rsid w:val="00711AEE"/>
    <w:rsid w:val="00713117"/>
    <w:rsid w:val="0071332A"/>
    <w:rsid w:val="007137B8"/>
    <w:rsid w:val="00713819"/>
    <w:rsid w:val="007138EB"/>
    <w:rsid w:val="00713BE5"/>
    <w:rsid w:val="00715245"/>
    <w:rsid w:val="007153B7"/>
    <w:rsid w:val="0071670C"/>
    <w:rsid w:val="007167E2"/>
    <w:rsid w:val="0071735F"/>
    <w:rsid w:val="007174D0"/>
    <w:rsid w:val="00717CAC"/>
    <w:rsid w:val="00717D57"/>
    <w:rsid w:val="00720DEF"/>
    <w:rsid w:val="00721261"/>
    <w:rsid w:val="00721767"/>
    <w:rsid w:val="007220A9"/>
    <w:rsid w:val="007222F2"/>
    <w:rsid w:val="00722B48"/>
    <w:rsid w:val="00722EE9"/>
    <w:rsid w:val="00723995"/>
    <w:rsid w:val="00725682"/>
    <w:rsid w:val="0072571D"/>
    <w:rsid w:val="00725BB7"/>
    <w:rsid w:val="00725ED5"/>
    <w:rsid w:val="007266E7"/>
    <w:rsid w:val="00727CB1"/>
    <w:rsid w:val="00730749"/>
    <w:rsid w:val="00731203"/>
    <w:rsid w:val="00731B30"/>
    <w:rsid w:val="007322AE"/>
    <w:rsid w:val="00732450"/>
    <w:rsid w:val="00732EFA"/>
    <w:rsid w:val="00733939"/>
    <w:rsid w:val="00733F3D"/>
    <w:rsid w:val="00734820"/>
    <w:rsid w:val="00734EDB"/>
    <w:rsid w:val="00735BC9"/>
    <w:rsid w:val="00736A30"/>
    <w:rsid w:val="00736F13"/>
    <w:rsid w:val="00736F20"/>
    <w:rsid w:val="00737151"/>
    <w:rsid w:val="00737350"/>
    <w:rsid w:val="007379E0"/>
    <w:rsid w:val="007400DD"/>
    <w:rsid w:val="007401FD"/>
    <w:rsid w:val="007409EA"/>
    <w:rsid w:val="007411F0"/>
    <w:rsid w:val="00741615"/>
    <w:rsid w:val="00741742"/>
    <w:rsid w:val="00741A82"/>
    <w:rsid w:val="00741A84"/>
    <w:rsid w:val="00741E4C"/>
    <w:rsid w:val="00742054"/>
    <w:rsid w:val="007428E1"/>
    <w:rsid w:val="0074290B"/>
    <w:rsid w:val="00742C83"/>
    <w:rsid w:val="00742E37"/>
    <w:rsid w:val="007448CA"/>
    <w:rsid w:val="00744F09"/>
    <w:rsid w:val="00744F85"/>
    <w:rsid w:val="00744FFA"/>
    <w:rsid w:val="00745FF0"/>
    <w:rsid w:val="00746837"/>
    <w:rsid w:val="00746C82"/>
    <w:rsid w:val="00747362"/>
    <w:rsid w:val="0075027C"/>
    <w:rsid w:val="00750388"/>
    <w:rsid w:val="00750431"/>
    <w:rsid w:val="00750DFD"/>
    <w:rsid w:val="00751047"/>
    <w:rsid w:val="0075233C"/>
    <w:rsid w:val="007524CA"/>
    <w:rsid w:val="0075263C"/>
    <w:rsid w:val="007526A1"/>
    <w:rsid w:val="00752D14"/>
    <w:rsid w:val="00752D60"/>
    <w:rsid w:val="00752FBA"/>
    <w:rsid w:val="00752FF4"/>
    <w:rsid w:val="00753703"/>
    <w:rsid w:val="00755260"/>
    <w:rsid w:val="00756513"/>
    <w:rsid w:val="0075696B"/>
    <w:rsid w:val="00756A0B"/>
    <w:rsid w:val="00756C2B"/>
    <w:rsid w:val="007572A0"/>
    <w:rsid w:val="00757CF6"/>
    <w:rsid w:val="00757F76"/>
    <w:rsid w:val="00757F9D"/>
    <w:rsid w:val="00760289"/>
    <w:rsid w:val="00761999"/>
    <w:rsid w:val="00761B5C"/>
    <w:rsid w:val="00761CEC"/>
    <w:rsid w:val="00762342"/>
    <w:rsid w:val="00762A6F"/>
    <w:rsid w:val="007632F9"/>
    <w:rsid w:val="00763FC4"/>
    <w:rsid w:val="00764317"/>
    <w:rsid w:val="007648C5"/>
    <w:rsid w:val="00764D0A"/>
    <w:rsid w:val="00764E8F"/>
    <w:rsid w:val="00765D8E"/>
    <w:rsid w:val="00766108"/>
    <w:rsid w:val="00766B67"/>
    <w:rsid w:val="007676B2"/>
    <w:rsid w:val="0076799C"/>
    <w:rsid w:val="00767BBC"/>
    <w:rsid w:val="00767E57"/>
    <w:rsid w:val="00771193"/>
    <w:rsid w:val="007716AA"/>
    <w:rsid w:val="00771AED"/>
    <w:rsid w:val="00772DD1"/>
    <w:rsid w:val="00773AFB"/>
    <w:rsid w:val="00773CC8"/>
    <w:rsid w:val="00774219"/>
    <w:rsid w:val="00774243"/>
    <w:rsid w:val="00774414"/>
    <w:rsid w:val="00774626"/>
    <w:rsid w:val="00774CD5"/>
    <w:rsid w:val="00775172"/>
    <w:rsid w:val="0077575E"/>
    <w:rsid w:val="00775B2D"/>
    <w:rsid w:val="00775F96"/>
    <w:rsid w:val="007761F0"/>
    <w:rsid w:val="0077630A"/>
    <w:rsid w:val="00776502"/>
    <w:rsid w:val="00776D50"/>
    <w:rsid w:val="00776EFA"/>
    <w:rsid w:val="00780DC4"/>
    <w:rsid w:val="00781196"/>
    <w:rsid w:val="00781265"/>
    <w:rsid w:val="007818C9"/>
    <w:rsid w:val="0078224F"/>
    <w:rsid w:val="00782949"/>
    <w:rsid w:val="00782EF6"/>
    <w:rsid w:val="0078366F"/>
    <w:rsid w:val="00783AA4"/>
    <w:rsid w:val="00783AEA"/>
    <w:rsid w:val="00784E20"/>
    <w:rsid w:val="00785AD6"/>
    <w:rsid w:val="00785EC1"/>
    <w:rsid w:val="00786E22"/>
    <w:rsid w:val="0078752D"/>
    <w:rsid w:val="00787A0F"/>
    <w:rsid w:val="00787BBE"/>
    <w:rsid w:val="00787DF8"/>
    <w:rsid w:val="0079074D"/>
    <w:rsid w:val="007908B0"/>
    <w:rsid w:val="007909EB"/>
    <w:rsid w:val="00790A12"/>
    <w:rsid w:val="00790AD3"/>
    <w:rsid w:val="00791C73"/>
    <w:rsid w:val="007920E0"/>
    <w:rsid w:val="00792578"/>
    <w:rsid w:val="00792BAE"/>
    <w:rsid w:val="00793820"/>
    <w:rsid w:val="007940F9"/>
    <w:rsid w:val="00794B78"/>
    <w:rsid w:val="0079504F"/>
    <w:rsid w:val="00795C6D"/>
    <w:rsid w:val="00796296"/>
    <w:rsid w:val="00796452"/>
    <w:rsid w:val="007964D2"/>
    <w:rsid w:val="007975F1"/>
    <w:rsid w:val="00797E9A"/>
    <w:rsid w:val="007A01A2"/>
    <w:rsid w:val="007A04F0"/>
    <w:rsid w:val="007A05EA"/>
    <w:rsid w:val="007A0AE8"/>
    <w:rsid w:val="007A10BC"/>
    <w:rsid w:val="007A182D"/>
    <w:rsid w:val="007A281D"/>
    <w:rsid w:val="007A2AD9"/>
    <w:rsid w:val="007A3661"/>
    <w:rsid w:val="007A3699"/>
    <w:rsid w:val="007A5526"/>
    <w:rsid w:val="007A5CEA"/>
    <w:rsid w:val="007A5E09"/>
    <w:rsid w:val="007A6364"/>
    <w:rsid w:val="007A6592"/>
    <w:rsid w:val="007A66C0"/>
    <w:rsid w:val="007A68AC"/>
    <w:rsid w:val="007A6E31"/>
    <w:rsid w:val="007A7181"/>
    <w:rsid w:val="007A7879"/>
    <w:rsid w:val="007A7FF9"/>
    <w:rsid w:val="007B024A"/>
    <w:rsid w:val="007B0306"/>
    <w:rsid w:val="007B0B53"/>
    <w:rsid w:val="007B0CBE"/>
    <w:rsid w:val="007B3DC6"/>
    <w:rsid w:val="007B3E53"/>
    <w:rsid w:val="007B41D0"/>
    <w:rsid w:val="007B478B"/>
    <w:rsid w:val="007B4812"/>
    <w:rsid w:val="007B55AD"/>
    <w:rsid w:val="007B769B"/>
    <w:rsid w:val="007B78A2"/>
    <w:rsid w:val="007C002D"/>
    <w:rsid w:val="007C03C8"/>
    <w:rsid w:val="007C07B3"/>
    <w:rsid w:val="007C0877"/>
    <w:rsid w:val="007C09B0"/>
    <w:rsid w:val="007C0E55"/>
    <w:rsid w:val="007C207E"/>
    <w:rsid w:val="007C2752"/>
    <w:rsid w:val="007C2790"/>
    <w:rsid w:val="007C28EE"/>
    <w:rsid w:val="007C2AC0"/>
    <w:rsid w:val="007C2E3A"/>
    <w:rsid w:val="007C32FD"/>
    <w:rsid w:val="007C5106"/>
    <w:rsid w:val="007C5176"/>
    <w:rsid w:val="007C51C5"/>
    <w:rsid w:val="007C5567"/>
    <w:rsid w:val="007C55BE"/>
    <w:rsid w:val="007C5BFE"/>
    <w:rsid w:val="007C758F"/>
    <w:rsid w:val="007C7A67"/>
    <w:rsid w:val="007D133D"/>
    <w:rsid w:val="007D1529"/>
    <w:rsid w:val="007D183D"/>
    <w:rsid w:val="007D1897"/>
    <w:rsid w:val="007D1EE2"/>
    <w:rsid w:val="007D2C40"/>
    <w:rsid w:val="007D30B7"/>
    <w:rsid w:val="007D395F"/>
    <w:rsid w:val="007D40A2"/>
    <w:rsid w:val="007D4CEF"/>
    <w:rsid w:val="007D4EB4"/>
    <w:rsid w:val="007D590E"/>
    <w:rsid w:val="007D5E56"/>
    <w:rsid w:val="007D5EE4"/>
    <w:rsid w:val="007D66F3"/>
    <w:rsid w:val="007D6AA7"/>
    <w:rsid w:val="007D6D7D"/>
    <w:rsid w:val="007D6D7E"/>
    <w:rsid w:val="007D6F2B"/>
    <w:rsid w:val="007D71B1"/>
    <w:rsid w:val="007D743B"/>
    <w:rsid w:val="007D74FC"/>
    <w:rsid w:val="007D7E1C"/>
    <w:rsid w:val="007E01C3"/>
    <w:rsid w:val="007E0C12"/>
    <w:rsid w:val="007E0C6B"/>
    <w:rsid w:val="007E0EC7"/>
    <w:rsid w:val="007E10C8"/>
    <w:rsid w:val="007E1371"/>
    <w:rsid w:val="007E16C8"/>
    <w:rsid w:val="007E1C49"/>
    <w:rsid w:val="007E1E8E"/>
    <w:rsid w:val="007E214F"/>
    <w:rsid w:val="007E24C9"/>
    <w:rsid w:val="007E29F9"/>
    <w:rsid w:val="007E2DC0"/>
    <w:rsid w:val="007E3280"/>
    <w:rsid w:val="007E3674"/>
    <w:rsid w:val="007E382A"/>
    <w:rsid w:val="007E38A3"/>
    <w:rsid w:val="007E3A95"/>
    <w:rsid w:val="007E43AF"/>
    <w:rsid w:val="007E4E38"/>
    <w:rsid w:val="007E519A"/>
    <w:rsid w:val="007E607A"/>
    <w:rsid w:val="007E7C81"/>
    <w:rsid w:val="007E7CEE"/>
    <w:rsid w:val="007F0BDA"/>
    <w:rsid w:val="007F0CCF"/>
    <w:rsid w:val="007F14B5"/>
    <w:rsid w:val="007F1548"/>
    <w:rsid w:val="007F182F"/>
    <w:rsid w:val="007F1E33"/>
    <w:rsid w:val="007F1F0C"/>
    <w:rsid w:val="007F2230"/>
    <w:rsid w:val="007F228B"/>
    <w:rsid w:val="007F2526"/>
    <w:rsid w:val="007F307C"/>
    <w:rsid w:val="007F3BC6"/>
    <w:rsid w:val="007F52F0"/>
    <w:rsid w:val="007F5E32"/>
    <w:rsid w:val="007F6A64"/>
    <w:rsid w:val="007F6C2F"/>
    <w:rsid w:val="007F7911"/>
    <w:rsid w:val="007F7E89"/>
    <w:rsid w:val="008007FF"/>
    <w:rsid w:val="008017F6"/>
    <w:rsid w:val="00801845"/>
    <w:rsid w:val="00801C61"/>
    <w:rsid w:val="0080275D"/>
    <w:rsid w:val="00802E3E"/>
    <w:rsid w:val="0080361E"/>
    <w:rsid w:val="00803CC9"/>
    <w:rsid w:val="0080420D"/>
    <w:rsid w:val="00804F2D"/>
    <w:rsid w:val="0080546E"/>
    <w:rsid w:val="00805629"/>
    <w:rsid w:val="008065D3"/>
    <w:rsid w:val="00806C18"/>
    <w:rsid w:val="008071AF"/>
    <w:rsid w:val="00807C2F"/>
    <w:rsid w:val="00807C59"/>
    <w:rsid w:val="00810069"/>
    <w:rsid w:val="00810F3F"/>
    <w:rsid w:val="0081100F"/>
    <w:rsid w:val="00811882"/>
    <w:rsid w:val="00811B02"/>
    <w:rsid w:val="0081219B"/>
    <w:rsid w:val="00812D26"/>
    <w:rsid w:val="00813002"/>
    <w:rsid w:val="0081379E"/>
    <w:rsid w:val="00813ED0"/>
    <w:rsid w:val="00813FCD"/>
    <w:rsid w:val="00814901"/>
    <w:rsid w:val="00814E5B"/>
    <w:rsid w:val="00815C30"/>
    <w:rsid w:val="00816CDA"/>
    <w:rsid w:val="00817312"/>
    <w:rsid w:val="008173B3"/>
    <w:rsid w:val="00817CC7"/>
    <w:rsid w:val="0082010A"/>
    <w:rsid w:val="00820488"/>
    <w:rsid w:val="0082181F"/>
    <w:rsid w:val="00821F65"/>
    <w:rsid w:val="00823B24"/>
    <w:rsid w:val="008247E9"/>
    <w:rsid w:val="00825C9D"/>
    <w:rsid w:val="00826271"/>
    <w:rsid w:val="00826CE3"/>
    <w:rsid w:val="008275C2"/>
    <w:rsid w:val="00830379"/>
    <w:rsid w:val="0083068C"/>
    <w:rsid w:val="00830C4C"/>
    <w:rsid w:val="00830E66"/>
    <w:rsid w:val="00830E98"/>
    <w:rsid w:val="00830F96"/>
    <w:rsid w:val="0083127E"/>
    <w:rsid w:val="00831288"/>
    <w:rsid w:val="0083139B"/>
    <w:rsid w:val="00832006"/>
    <w:rsid w:val="00832040"/>
    <w:rsid w:val="00832904"/>
    <w:rsid w:val="00832B17"/>
    <w:rsid w:val="00832D34"/>
    <w:rsid w:val="00833213"/>
    <w:rsid w:val="00833273"/>
    <w:rsid w:val="008337A6"/>
    <w:rsid w:val="00833C5D"/>
    <w:rsid w:val="00834597"/>
    <w:rsid w:val="008345BE"/>
    <w:rsid w:val="00835308"/>
    <w:rsid w:val="00835B80"/>
    <w:rsid w:val="00835FA1"/>
    <w:rsid w:val="008366A3"/>
    <w:rsid w:val="00836E8C"/>
    <w:rsid w:val="008371AB"/>
    <w:rsid w:val="008373CD"/>
    <w:rsid w:val="00837969"/>
    <w:rsid w:val="008415A6"/>
    <w:rsid w:val="00841AB3"/>
    <w:rsid w:val="008420E6"/>
    <w:rsid w:val="008425AF"/>
    <w:rsid w:val="008428C5"/>
    <w:rsid w:val="0084324F"/>
    <w:rsid w:val="00843821"/>
    <w:rsid w:val="00844251"/>
    <w:rsid w:val="0084456A"/>
    <w:rsid w:val="00844984"/>
    <w:rsid w:val="00845553"/>
    <w:rsid w:val="00846768"/>
    <w:rsid w:val="00846A97"/>
    <w:rsid w:val="00846C9B"/>
    <w:rsid w:val="008476B6"/>
    <w:rsid w:val="00850024"/>
    <w:rsid w:val="008502DA"/>
    <w:rsid w:val="008503BC"/>
    <w:rsid w:val="00850C0D"/>
    <w:rsid w:val="0085132A"/>
    <w:rsid w:val="00851478"/>
    <w:rsid w:val="00851E20"/>
    <w:rsid w:val="00851F80"/>
    <w:rsid w:val="0085230C"/>
    <w:rsid w:val="00852352"/>
    <w:rsid w:val="008530DD"/>
    <w:rsid w:val="00854372"/>
    <w:rsid w:val="0085446B"/>
    <w:rsid w:val="00856A2B"/>
    <w:rsid w:val="00856DC7"/>
    <w:rsid w:val="00857350"/>
    <w:rsid w:val="008578DE"/>
    <w:rsid w:val="008601F1"/>
    <w:rsid w:val="008604B3"/>
    <w:rsid w:val="008611CD"/>
    <w:rsid w:val="00861C12"/>
    <w:rsid w:val="00861F42"/>
    <w:rsid w:val="00862A84"/>
    <w:rsid w:val="00864237"/>
    <w:rsid w:val="00864806"/>
    <w:rsid w:val="00864FF3"/>
    <w:rsid w:val="00865122"/>
    <w:rsid w:val="008652C1"/>
    <w:rsid w:val="0086667A"/>
    <w:rsid w:val="0086686C"/>
    <w:rsid w:val="0086697B"/>
    <w:rsid w:val="0086730B"/>
    <w:rsid w:val="0086798E"/>
    <w:rsid w:val="0087110E"/>
    <w:rsid w:val="00872013"/>
    <w:rsid w:val="00872AE4"/>
    <w:rsid w:val="00872F5F"/>
    <w:rsid w:val="00873B08"/>
    <w:rsid w:val="0087446E"/>
    <w:rsid w:val="008766C7"/>
    <w:rsid w:val="008767AA"/>
    <w:rsid w:val="00876C36"/>
    <w:rsid w:val="00880432"/>
    <w:rsid w:val="00880A6F"/>
    <w:rsid w:val="00881970"/>
    <w:rsid w:val="00882109"/>
    <w:rsid w:val="00882751"/>
    <w:rsid w:val="008832D4"/>
    <w:rsid w:val="0088367E"/>
    <w:rsid w:val="00883E24"/>
    <w:rsid w:val="00884174"/>
    <w:rsid w:val="008846D6"/>
    <w:rsid w:val="008848F8"/>
    <w:rsid w:val="00884A99"/>
    <w:rsid w:val="00884DD1"/>
    <w:rsid w:val="00884EC5"/>
    <w:rsid w:val="00885B03"/>
    <w:rsid w:val="008860D8"/>
    <w:rsid w:val="008864C7"/>
    <w:rsid w:val="008864FE"/>
    <w:rsid w:val="00887075"/>
    <w:rsid w:val="00887859"/>
    <w:rsid w:val="00887FB7"/>
    <w:rsid w:val="008904C2"/>
    <w:rsid w:val="0089113E"/>
    <w:rsid w:val="00891487"/>
    <w:rsid w:val="008916AE"/>
    <w:rsid w:val="008919DC"/>
    <w:rsid w:val="00891CC7"/>
    <w:rsid w:val="00892805"/>
    <w:rsid w:val="00892AFD"/>
    <w:rsid w:val="00892C53"/>
    <w:rsid w:val="00893104"/>
    <w:rsid w:val="008933D4"/>
    <w:rsid w:val="008939A9"/>
    <w:rsid w:val="00893DBA"/>
    <w:rsid w:val="008950D4"/>
    <w:rsid w:val="00895A3D"/>
    <w:rsid w:val="008960E4"/>
    <w:rsid w:val="008976CE"/>
    <w:rsid w:val="00897791"/>
    <w:rsid w:val="00897C79"/>
    <w:rsid w:val="008A0DC9"/>
    <w:rsid w:val="008A0E62"/>
    <w:rsid w:val="008A1547"/>
    <w:rsid w:val="008A1B2D"/>
    <w:rsid w:val="008A2D44"/>
    <w:rsid w:val="008A2F77"/>
    <w:rsid w:val="008A407F"/>
    <w:rsid w:val="008A44E2"/>
    <w:rsid w:val="008A4948"/>
    <w:rsid w:val="008A4A2F"/>
    <w:rsid w:val="008A4B49"/>
    <w:rsid w:val="008A4CBF"/>
    <w:rsid w:val="008A54AB"/>
    <w:rsid w:val="008A64E6"/>
    <w:rsid w:val="008A6644"/>
    <w:rsid w:val="008A6A25"/>
    <w:rsid w:val="008A764A"/>
    <w:rsid w:val="008B025D"/>
    <w:rsid w:val="008B2BFC"/>
    <w:rsid w:val="008B305F"/>
    <w:rsid w:val="008B3EC3"/>
    <w:rsid w:val="008B40F1"/>
    <w:rsid w:val="008B42C2"/>
    <w:rsid w:val="008B5561"/>
    <w:rsid w:val="008B5AE1"/>
    <w:rsid w:val="008B6A85"/>
    <w:rsid w:val="008B6FCC"/>
    <w:rsid w:val="008B74DF"/>
    <w:rsid w:val="008B7BA8"/>
    <w:rsid w:val="008B7E52"/>
    <w:rsid w:val="008C0608"/>
    <w:rsid w:val="008C0B7F"/>
    <w:rsid w:val="008C0DB4"/>
    <w:rsid w:val="008C2396"/>
    <w:rsid w:val="008C3090"/>
    <w:rsid w:val="008C3841"/>
    <w:rsid w:val="008C437D"/>
    <w:rsid w:val="008C47AC"/>
    <w:rsid w:val="008C61E1"/>
    <w:rsid w:val="008C682F"/>
    <w:rsid w:val="008C6BC6"/>
    <w:rsid w:val="008C736E"/>
    <w:rsid w:val="008C75D7"/>
    <w:rsid w:val="008C7F4D"/>
    <w:rsid w:val="008D038A"/>
    <w:rsid w:val="008D105D"/>
    <w:rsid w:val="008D17DA"/>
    <w:rsid w:val="008D1A40"/>
    <w:rsid w:val="008D218B"/>
    <w:rsid w:val="008D26FB"/>
    <w:rsid w:val="008D2AEA"/>
    <w:rsid w:val="008D37FF"/>
    <w:rsid w:val="008D3A81"/>
    <w:rsid w:val="008D509B"/>
    <w:rsid w:val="008D5118"/>
    <w:rsid w:val="008D54FB"/>
    <w:rsid w:val="008D5A3B"/>
    <w:rsid w:val="008D6312"/>
    <w:rsid w:val="008D6CC3"/>
    <w:rsid w:val="008D71C2"/>
    <w:rsid w:val="008D731F"/>
    <w:rsid w:val="008E047E"/>
    <w:rsid w:val="008E074A"/>
    <w:rsid w:val="008E0BCA"/>
    <w:rsid w:val="008E0C09"/>
    <w:rsid w:val="008E1CE4"/>
    <w:rsid w:val="008E1E1A"/>
    <w:rsid w:val="008E1F14"/>
    <w:rsid w:val="008E2729"/>
    <w:rsid w:val="008E2766"/>
    <w:rsid w:val="008E2C73"/>
    <w:rsid w:val="008E2DE3"/>
    <w:rsid w:val="008E34CA"/>
    <w:rsid w:val="008E3A3D"/>
    <w:rsid w:val="008E3CFC"/>
    <w:rsid w:val="008E4150"/>
    <w:rsid w:val="008E4CB1"/>
    <w:rsid w:val="008E5368"/>
    <w:rsid w:val="008E53A2"/>
    <w:rsid w:val="008E55A4"/>
    <w:rsid w:val="008E5EEC"/>
    <w:rsid w:val="008E62E2"/>
    <w:rsid w:val="008E693F"/>
    <w:rsid w:val="008E6D59"/>
    <w:rsid w:val="008E6EA8"/>
    <w:rsid w:val="008E7C69"/>
    <w:rsid w:val="008F0F78"/>
    <w:rsid w:val="008F156D"/>
    <w:rsid w:val="008F1695"/>
    <w:rsid w:val="008F1979"/>
    <w:rsid w:val="008F2268"/>
    <w:rsid w:val="008F22A0"/>
    <w:rsid w:val="008F28A4"/>
    <w:rsid w:val="008F31C5"/>
    <w:rsid w:val="008F32C1"/>
    <w:rsid w:val="008F337C"/>
    <w:rsid w:val="008F3761"/>
    <w:rsid w:val="008F3890"/>
    <w:rsid w:val="008F39CB"/>
    <w:rsid w:val="008F477D"/>
    <w:rsid w:val="008F5362"/>
    <w:rsid w:val="008F54C2"/>
    <w:rsid w:val="008F5865"/>
    <w:rsid w:val="008F5F44"/>
    <w:rsid w:val="008F662A"/>
    <w:rsid w:val="008F6F2C"/>
    <w:rsid w:val="008F7BA8"/>
    <w:rsid w:val="008F7F14"/>
    <w:rsid w:val="00900B5E"/>
    <w:rsid w:val="00900C51"/>
    <w:rsid w:val="00900F65"/>
    <w:rsid w:val="00901C3D"/>
    <w:rsid w:val="00901FCC"/>
    <w:rsid w:val="009026A9"/>
    <w:rsid w:val="00902F14"/>
    <w:rsid w:val="00903B64"/>
    <w:rsid w:val="0090423E"/>
    <w:rsid w:val="009043A2"/>
    <w:rsid w:val="00904645"/>
    <w:rsid w:val="009046AD"/>
    <w:rsid w:val="00904A0C"/>
    <w:rsid w:val="00904ABA"/>
    <w:rsid w:val="00904FD0"/>
    <w:rsid w:val="00905FF2"/>
    <w:rsid w:val="0090763C"/>
    <w:rsid w:val="00907650"/>
    <w:rsid w:val="009101ED"/>
    <w:rsid w:val="00910303"/>
    <w:rsid w:val="0091059A"/>
    <w:rsid w:val="00910640"/>
    <w:rsid w:val="00910FC5"/>
    <w:rsid w:val="009110CA"/>
    <w:rsid w:val="009113C5"/>
    <w:rsid w:val="00912989"/>
    <w:rsid w:val="00912C93"/>
    <w:rsid w:val="0091368B"/>
    <w:rsid w:val="00913EEF"/>
    <w:rsid w:val="00914DB6"/>
    <w:rsid w:val="00915098"/>
    <w:rsid w:val="009150D9"/>
    <w:rsid w:val="0091554F"/>
    <w:rsid w:val="00915C54"/>
    <w:rsid w:val="0091607D"/>
    <w:rsid w:val="00916737"/>
    <w:rsid w:val="00916786"/>
    <w:rsid w:val="00916AC7"/>
    <w:rsid w:val="00916D68"/>
    <w:rsid w:val="00917985"/>
    <w:rsid w:val="00917A8C"/>
    <w:rsid w:val="00917DF4"/>
    <w:rsid w:val="0092023B"/>
    <w:rsid w:val="00920976"/>
    <w:rsid w:val="00920D2F"/>
    <w:rsid w:val="00921080"/>
    <w:rsid w:val="0092133B"/>
    <w:rsid w:val="0092166A"/>
    <w:rsid w:val="00921B95"/>
    <w:rsid w:val="00921D77"/>
    <w:rsid w:val="00921EDC"/>
    <w:rsid w:val="00921F7B"/>
    <w:rsid w:val="00922845"/>
    <w:rsid w:val="009230FD"/>
    <w:rsid w:val="00923332"/>
    <w:rsid w:val="00923442"/>
    <w:rsid w:val="0092367B"/>
    <w:rsid w:val="00923AFA"/>
    <w:rsid w:val="009248BB"/>
    <w:rsid w:val="00924C5B"/>
    <w:rsid w:val="009254C8"/>
    <w:rsid w:val="009255CF"/>
    <w:rsid w:val="009262D8"/>
    <w:rsid w:val="00926339"/>
    <w:rsid w:val="00926B2A"/>
    <w:rsid w:val="00927024"/>
    <w:rsid w:val="0092702A"/>
    <w:rsid w:val="00927F16"/>
    <w:rsid w:val="00930C77"/>
    <w:rsid w:val="00931D38"/>
    <w:rsid w:val="00931E47"/>
    <w:rsid w:val="00932716"/>
    <w:rsid w:val="00932FC1"/>
    <w:rsid w:val="009330A2"/>
    <w:rsid w:val="00933825"/>
    <w:rsid w:val="00934CD2"/>
    <w:rsid w:val="00934DCD"/>
    <w:rsid w:val="00935659"/>
    <w:rsid w:val="0093630F"/>
    <w:rsid w:val="00936D53"/>
    <w:rsid w:val="00936F3E"/>
    <w:rsid w:val="009378BA"/>
    <w:rsid w:val="00937B73"/>
    <w:rsid w:val="009401F2"/>
    <w:rsid w:val="009411A6"/>
    <w:rsid w:val="00941388"/>
    <w:rsid w:val="0094153B"/>
    <w:rsid w:val="0094209F"/>
    <w:rsid w:val="009420E7"/>
    <w:rsid w:val="00942246"/>
    <w:rsid w:val="00942C8A"/>
    <w:rsid w:val="00943594"/>
    <w:rsid w:val="00943683"/>
    <w:rsid w:val="009437F4"/>
    <w:rsid w:val="0094492E"/>
    <w:rsid w:val="009449F9"/>
    <w:rsid w:val="00945444"/>
    <w:rsid w:val="009465CB"/>
    <w:rsid w:val="00946EAE"/>
    <w:rsid w:val="00947975"/>
    <w:rsid w:val="00950584"/>
    <w:rsid w:val="00950CCB"/>
    <w:rsid w:val="00950EE1"/>
    <w:rsid w:val="00951339"/>
    <w:rsid w:val="009513F7"/>
    <w:rsid w:val="009518D4"/>
    <w:rsid w:val="009525D6"/>
    <w:rsid w:val="0095327D"/>
    <w:rsid w:val="009536B8"/>
    <w:rsid w:val="00955CB8"/>
    <w:rsid w:val="00956030"/>
    <w:rsid w:val="009564FE"/>
    <w:rsid w:val="0095741F"/>
    <w:rsid w:val="00957574"/>
    <w:rsid w:val="009578B9"/>
    <w:rsid w:val="00957A2B"/>
    <w:rsid w:val="00957D5A"/>
    <w:rsid w:val="00960591"/>
    <w:rsid w:val="00960A20"/>
    <w:rsid w:val="00960EB6"/>
    <w:rsid w:val="00960F2A"/>
    <w:rsid w:val="00960F31"/>
    <w:rsid w:val="009616D7"/>
    <w:rsid w:val="00961968"/>
    <w:rsid w:val="00961A2A"/>
    <w:rsid w:val="009621F5"/>
    <w:rsid w:val="009638F4"/>
    <w:rsid w:val="00963E78"/>
    <w:rsid w:val="0096406E"/>
    <w:rsid w:val="00964159"/>
    <w:rsid w:val="00964667"/>
    <w:rsid w:val="009649BC"/>
    <w:rsid w:val="009649E5"/>
    <w:rsid w:val="00964EBB"/>
    <w:rsid w:val="009651D8"/>
    <w:rsid w:val="00965F2F"/>
    <w:rsid w:val="009660E7"/>
    <w:rsid w:val="00966253"/>
    <w:rsid w:val="009669EE"/>
    <w:rsid w:val="009709BC"/>
    <w:rsid w:val="00970DE8"/>
    <w:rsid w:val="00970F15"/>
    <w:rsid w:val="009715F3"/>
    <w:rsid w:val="0097166D"/>
    <w:rsid w:val="00972D40"/>
    <w:rsid w:val="00973074"/>
    <w:rsid w:val="009731D0"/>
    <w:rsid w:val="00973A05"/>
    <w:rsid w:val="00973D6D"/>
    <w:rsid w:val="00975243"/>
    <w:rsid w:val="0097581E"/>
    <w:rsid w:val="00976EB2"/>
    <w:rsid w:val="00977D50"/>
    <w:rsid w:val="00981161"/>
    <w:rsid w:val="00981C36"/>
    <w:rsid w:val="00981D9E"/>
    <w:rsid w:val="00981F29"/>
    <w:rsid w:val="009820F2"/>
    <w:rsid w:val="00982EAE"/>
    <w:rsid w:val="00983243"/>
    <w:rsid w:val="00983437"/>
    <w:rsid w:val="009839BE"/>
    <w:rsid w:val="00983BCB"/>
    <w:rsid w:val="00984929"/>
    <w:rsid w:val="009849BA"/>
    <w:rsid w:val="00984EF3"/>
    <w:rsid w:val="009857B2"/>
    <w:rsid w:val="009859E7"/>
    <w:rsid w:val="0098642C"/>
    <w:rsid w:val="0098659F"/>
    <w:rsid w:val="00990D31"/>
    <w:rsid w:val="00991856"/>
    <w:rsid w:val="00991F68"/>
    <w:rsid w:val="009920AD"/>
    <w:rsid w:val="00992530"/>
    <w:rsid w:val="00992F36"/>
    <w:rsid w:val="0099310E"/>
    <w:rsid w:val="00993371"/>
    <w:rsid w:val="009938EA"/>
    <w:rsid w:val="00994280"/>
    <w:rsid w:val="009946F0"/>
    <w:rsid w:val="00994754"/>
    <w:rsid w:val="00995178"/>
    <w:rsid w:val="00995DBE"/>
    <w:rsid w:val="00997B1C"/>
    <w:rsid w:val="009A0411"/>
    <w:rsid w:val="009A0D22"/>
    <w:rsid w:val="009A1467"/>
    <w:rsid w:val="009A176A"/>
    <w:rsid w:val="009A176B"/>
    <w:rsid w:val="009A19ED"/>
    <w:rsid w:val="009A1D02"/>
    <w:rsid w:val="009A2AAF"/>
    <w:rsid w:val="009A38D8"/>
    <w:rsid w:val="009A3976"/>
    <w:rsid w:val="009A3CA0"/>
    <w:rsid w:val="009A3E17"/>
    <w:rsid w:val="009A3EA3"/>
    <w:rsid w:val="009A43CA"/>
    <w:rsid w:val="009A46D9"/>
    <w:rsid w:val="009A471D"/>
    <w:rsid w:val="009A4F7F"/>
    <w:rsid w:val="009A523B"/>
    <w:rsid w:val="009A6CAE"/>
    <w:rsid w:val="009A716C"/>
    <w:rsid w:val="009A7461"/>
    <w:rsid w:val="009A7D9C"/>
    <w:rsid w:val="009B0A17"/>
    <w:rsid w:val="009B0FD5"/>
    <w:rsid w:val="009B17B6"/>
    <w:rsid w:val="009B1A85"/>
    <w:rsid w:val="009B1DD5"/>
    <w:rsid w:val="009B3352"/>
    <w:rsid w:val="009B3B8F"/>
    <w:rsid w:val="009B498F"/>
    <w:rsid w:val="009B5454"/>
    <w:rsid w:val="009B59A9"/>
    <w:rsid w:val="009B59AA"/>
    <w:rsid w:val="009B644F"/>
    <w:rsid w:val="009B6572"/>
    <w:rsid w:val="009B6A81"/>
    <w:rsid w:val="009B6B13"/>
    <w:rsid w:val="009B7470"/>
    <w:rsid w:val="009B7747"/>
    <w:rsid w:val="009B7804"/>
    <w:rsid w:val="009B7BA6"/>
    <w:rsid w:val="009C05E1"/>
    <w:rsid w:val="009C0BA3"/>
    <w:rsid w:val="009C25C2"/>
    <w:rsid w:val="009C29EA"/>
    <w:rsid w:val="009C2CA5"/>
    <w:rsid w:val="009C3537"/>
    <w:rsid w:val="009C38D2"/>
    <w:rsid w:val="009C39A0"/>
    <w:rsid w:val="009C3B7C"/>
    <w:rsid w:val="009C4A1F"/>
    <w:rsid w:val="009C4D67"/>
    <w:rsid w:val="009C53A3"/>
    <w:rsid w:val="009C5B07"/>
    <w:rsid w:val="009D07CB"/>
    <w:rsid w:val="009D1174"/>
    <w:rsid w:val="009D175D"/>
    <w:rsid w:val="009D1A47"/>
    <w:rsid w:val="009D21D5"/>
    <w:rsid w:val="009D23C9"/>
    <w:rsid w:val="009D2576"/>
    <w:rsid w:val="009D28F7"/>
    <w:rsid w:val="009D300F"/>
    <w:rsid w:val="009D4975"/>
    <w:rsid w:val="009D4CA8"/>
    <w:rsid w:val="009D5451"/>
    <w:rsid w:val="009D591D"/>
    <w:rsid w:val="009D5C42"/>
    <w:rsid w:val="009D61A1"/>
    <w:rsid w:val="009D6BB6"/>
    <w:rsid w:val="009D6C4C"/>
    <w:rsid w:val="009D6CC3"/>
    <w:rsid w:val="009D6CC7"/>
    <w:rsid w:val="009D6FB8"/>
    <w:rsid w:val="009D75BB"/>
    <w:rsid w:val="009D7676"/>
    <w:rsid w:val="009D7C7E"/>
    <w:rsid w:val="009D7D86"/>
    <w:rsid w:val="009E042B"/>
    <w:rsid w:val="009E1894"/>
    <w:rsid w:val="009E26F1"/>
    <w:rsid w:val="009E2883"/>
    <w:rsid w:val="009E39CF"/>
    <w:rsid w:val="009E44D1"/>
    <w:rsid w:val="009E4C19"/>
    <w:rsid w:val="009E4CF9"/>
    <w:rsid w:val="009E4F5A"/>
    <w:rsid w:val="009E537F"/>
    <w:rsid w:val="009E661B"/>
    <w:rsid w:val="009E69CF"/>
    <w:rsid w:val="009E7204"/>
    <w:rsid w:val="009E733C"/>
    <w:rsid w:val="009E75C1"/>
    <w:rsid w:val="009F05A2"/>
    <w:rsid w:val="009F0CD5"/>
    <w:rsid w:val="009F0D42"/>
    <w:rsid w:val="009F0EA1"/>
    <w:rsid w:val="009F117E"/>
    <w:rsid w:val="009F1313"/>
    <w:rsid w:val="009F2073"/>
    <w:rsid w:val="009F209B"/>
    <w:rsid w:val="009F240A"/>
    <w:rsid w:val="009F250D"/>
    <w:rsid w:val="009F2B5C"/>
    <w:rsid w:val="009F35CE"/>
    <w:rsid w:val="009F46D0"/>
    <w:rsid w:val="009F46D6"/>
    <w:rsid w:val="009F5053"/>
    <w:rsid w:val="009F5A92"/>
    <w:rsid w:val="009F6093"/>
    <w:rsid w:val="009F6D70"/>
    <w:rsid w:val="009F732E"/>
    <w:rsid w:val="009F7410"/>
    <w:rsid w:val="00A003E2"/>
    <w:rsid w:val="00A0075B"/>
    <w:rsid w:val="00A00A8C"/>
    <w:rsid w:val="00A01434"/>
    <w:rsid w:val="00A01936"/>
    <w:rsid w:val="00A019E0"/>
    <w:rsid w:val="00A02303"/>
    <w:rsid w:val="00A023E7"/>
    <w:rsid w:val="00A034B5"/>
    <w:rsid w:val="00A03628"/>
    <w:rsid w:val="00A0368F"/>
    <w:rsid w:val="00A041F8"/>
    <w:rsid w:val="00A050F8"/>
    <w:rsid w:val="00A05A4B"/>
    <w:rsid w:val="00A05C4D"/>
    <w:rsid w:val="00A0734E"/>
    <w:rsid w:val="00A076F9"/>
    <w:rsid w:val="00A07868"/>
    <w:rsid w:val="00A1006A"/>
    <w:rsid w:val="00A101FF"/>
    <w:rsid w:val="00A11E0A"/>
    <w:rsid w:val="00A11E50"/>
    <w:rsid w:val="00A12320"/>
    <w:rsid w:val="00A12C6B"/>
    <w:rsid w:val="00A1318B"/>
    <w:rsid w:val="00A13790"/>
    <w:rsid w:val="00A14115"/>
    <w:rsid w:val="00A1455E"/>
    <w:rsid w:val="00A14C5E"/>
    <w:rsid w:val="00A150FD"/>
    <w:rsid w:val="00A157CE"/>
    <w:rsid w:val="00A15ECF"/>
    <w:rsid w:val="00A161D3"/>
    <w:rsid w:val="00A16341"/>
    <w:rsid w:val="00A16E80"/>
    <w:rsid w:val="00A17E9E"/>
    <w:rsid w:val="00A21684"/>
    <w:rsid w:val="00A21D0A"/>
    <w:rsid w:val="00A225F7"/>
    <w:rsid w:val="00A231B0"/>
    <w:rsid w:val="00A2386D"/>
    <w:rsid w:val="00A24A97"/>
    <w:rsid w:val="00A24AAA"/>
    <w:rsid w:val="00A24DA2"/>
    <w:rsid w:val="00A25125"/>
    <w:rsid w:val="00A25ACD"/>
    <w:rsid w:val="00A25AF1"/>
    <w:rsid w:val="00A25C8B"/>
    <w:rsid w:val="00A25ED8"/>
    <w:rsid w:val="00A26E72"/>
    <w:rsid w:val="00A26ECD"/>
    <w:rsid w:val="00A277E4"/>
    <w:rsid w:val="00A304D6"/>
    <w:rsid w:val="00A308C6"/>
    <w:rsid w:val="00A30B62"/>
    <w:rsid w:val="00A30BF7"/>
    <w:rsid w:val="00A31376"/>
    <w:rsid w:val="00A314EB"/>
    <w:rsid w:val="00A3156B"/>
    <w:rsid w:val="00A3198A"/>
    <w:rsid w:val="00A31DFD"/>
    <w:rsid w:val="00A3286A"/>
    <w:rsid w:val="00A32AEB"/>
    <w:rsid w:val="00A32EA3"/>
    <w:rsid w:val="00A32F1E"/>
    <w:rsid w:val="00A330D1"/>
    <w:rsid w:val="00A34E21"/>
    <w:rsid w:val="00A3534C"/>
    <w:rsid w:val="00A3551B"/>
    <w:rsid w:val="00A3553E"/>
    <w:rsid w:val="00A35E4C"/>
    <w:rsid w:val="00A36790"/>
    <w:rsid w:val="00A36C9A"/>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11"/>
    <w:rsid w:val="00A4572D"/>
    <w:rsid w:val="00A45ADA"/>
    <w:rsid w:val="00A460D7"/>
    <w:rsid w:val="00A461C9"/>
    <w:rsid w:val="00A46285"/>
    <w:rsid w:val="00A462EB"/>
    <w:rsid w:val="00A467BF"/>
    <w:rsid w:val="00A4686D"/>
    <w:rsid w:val="00A46BDF"/>
    <w:rsid w:val="00A46ECC"/>
    <w:rsid w:val="00A47278"/>
    <w:rsid w:val="00A47911"/>
    <w:rsid w:val="00A479A4"/>
    <w:rsid w:val="00A47B57"/>
    <w:rsid w:val="00A5019F"/>
    <w:rsid w:val="00A50666"/>
    <w:rsid w:val="00A52074"/>
    <w:rsid w:val="00A5251E"/>
    <w:rsid w:val="00A52A7D"/>
    <w:rsid w:val="00A52C6A"/>
    <w:rsid w:val="00A5302B"/>
    <w:rsid w:val="00A53673"/>
    <w:rsid w:val="00A538F7"/>
    <w:rsid w:val="00A53A90"/>
    <w:rsid w:val="00A54374"/>
    <w:rsid w:val="00A5475A"/>
    <w:rsid w:val="00A549B3"/>
    <w:rsid w:val="00A5579E"/>
    <w:rsid w:val="00A559E1"/>
    <w:rsid w:val="00A55BB2"/>
    <w:rsid w:val="00A566D6"/>
    <w:rsid w:val="00A566E2"/>
    <w:rsid w:val="00A56906"/>
    <w:rsid w:val="00A57925"/>
    <w:rsid w:val="00A57DC7"/>
    <w:rsid w:val="00A602CF"/>
    <w:rsid w:val="00A60F60"/>
    <w:rsid w:val="00A617E7"/>
    <w:rsid w:val="00A61E5B"/>
    <w:rsid w:val="00A63186"/>
    <w:rsid w:val="00A63202"/>
    <w:rsid w:val="00A63279"/>
    <w:rsid w:val="00A6495E"/>
    <w:rsid w:val="00A6662E"/>
    <w:rsid w:val="00A678EF"/>
    <w:rsid w:val="00A7027B"/>
    <w:rsid w:val="00A70A2B"/>
    <w:rsid w:val="00A70FD6"/>
    <w:rsid w:val="00A70FEE"/>
    <w:rsid w:val="00A71238"/>
    <w:rsid w:val="00A71351"/>
    <w:rsid w:val="00A720AD"/>
    <w:rsid w:val="00A72AF2"/>
    <w:rsid w:val="00A735D9"/>
    <w:rsid w:val="00A73CF7"/>
    <w:rsid w:val="00A73E77"/>
    <w:rsid w:val="00A742BE"/>
    <w:rsid w:val="00A74C48"/>
    <w:rsid w:val="00A7527D"/>
    <w:rsid w:val="00A75666"/>
    <w:rsid w:val="00A75ED3"/>
    <w:rsid w:val="00A7627E"/>
    <w:rsid w:val="00A76939"/>
    <w:rsid w:val="00A77715"/>
    <w:rsid w:val="00A779A7"/>
    <w:rsid w:val="00A80217"/>
    <w:rsid w:val="00A802B0"/>
    <w:rsid w:val="00A80EB5"/>
    <w:rsid w:val="00A8139A"/>
    <w:rsid w:val="00A81410"/>
    <w:rsid w:val="00A81523"/>
    <w:rsid w:val="00A81636"/>
    <w:rsid w:val="00A81F32"/>
    <w:rsid w:val="00A82325"/>
    <w:rsid w:val="00A8255F"/>
    <w:rsid w:val="00A829E4"/>
    <w:rsid w:val="00A82D21"/>
    <w:rsid w:val="00A834AF"/>
    <w:rsid w:val="00A83D87"/>
    <w:rsid w:val="00A84E43"/>
    <w:rsid w:val="00A859CB"/>
    <w:rsid w:val="00A85E51"/>
    <w:rsid w:val="00A860C3"/>
    <w:rsid w:val="00A8676C"/>
    <w:rsid w:val="00A86876"/>
    <w:rsid w:val="00A86AA7"/>
    <w:rsid w:val="00A87AE7"/>
    <w:rsid w:val="00A900B7"/>
    <w:rsid w:val="00A90350"/>
    <w:rsid w:val="00A906BF"/>
    <w:rsid w:val="00A9102D"/>
    <w:rsid w:val="00A92DAB"/>
    <w:rsid w:val="00A9324C"/>
    <w:rsid w:val="00A949FD"/>
    <w:rsid w:val="00A95705"/>
    <w:rsid w:val="00A957F6"/>
    <w:rsid w:val="00A96C96"/>
    <w:rsid w:val="00A97091"/>
    <w:rsid w:val="00A979CC"/>
    <w:rsid w:val="00AA14D9"/>
    <w:rsid w:val="00AA1B93"/>
    <w:rsid w:val="00AA206D"/>
    <w:rsid w:val="00AA20CD"/>
    <w:rsid w:val="00AA2DAC"/>
    <w:rsid w:val="00AA3165"/>
    <w:rsid w:val="00AA48F2"/>
    <w:rsid w:val="00AA53A8"/>
    <w:rsid w:val="00AA54B6"/>
    <w:rsid w:val="00AA5605"/>
    <w:rsid w:val="00AA57E7"/>
    <w:rsid w:val="00AA594A"/>
    <w:rsid w:val="00AA6204"/>
    <w:rsid w:val="00AA688E"/>
    <w:rsid w:val="00AA6F51"/>
    <w:rsid w:val="00AA7067"/>
    <w:rsid w:val="00AA7F64"/>
    <w:rsid w:val="00AB032C"/>
    <w:rsid w:val="00AB0650"/>
    <w:rsid w:val="00AB06F7"/>
    <w:rsid w:val="00AB149D"/>
    <w:rsid w:val="00AB1CDD"/>
    <w:rsid w:val="00AB1F37"/>
    <w:rsid w:val="00AB1F66"/>
    <w:rsid w:val="00AB2981"/>
    <w:rsid w:val="00AB2A6F"/>
    <w:rsid w:val="00AB3588"/>
    <w:rsid w:val="00AB36FB"/>
    <w:rsid w:val="00AB3D81"/>
    <w:rsid w:val="00AB3E62"/>
    <w:rsid w:val="00AB46AB"/>
    <w:rsid w:val="00AB4B5A"/>
    <w:rsid w:val="00AB4C44"/>
    <w:rsid w:val="00AB4D98"/>
    <w:rsid w:val="00AB519D"/>
    <w:rsid w:val="00AB5D9B"/>
    <w:rsid w:val="00AB5F02"/>
    <w:rsid w:val="00AB6DE6"/>
    <w:rsid w:val="00AB6F46"/>
    <w:rsid w:val="00AB6F5D"/>
    <w:rsid w:val="00AB7907"/>
    <w:rsid w:val="00AC0020"/>
    <w:rsid w:val="00AC01DE"/>
    <w:rsid w:val="00AC04D8"/>
    <w:rsid w:val="00AC0804"/>
    <w:rsid w:val="00AC0B7C"/>
    <w:rsid w:val="00AC0CC2"/>
    <w:rsid w:val="00AC10AC"/>
    <w:rsid w:val="00AC11C6"/>
    <w:rsid w:val="00AC193B"/>
    <w:rsid w:val="00AC2091"/>
    <w:rsid w:val="00AC238C"/>
    <w:rsid w:val="00AC28A2"/>
    <w:rsid w:val="00AC3366"/>
    <w:rsid w:val="00AC38D4"/>
    <w:rsid w:val="00AC3A45"/>
    <w:rsid w:val="00AC3B31"/>
    <w:rsid w:val="00AC42EB"/>
    <w:rsid w:val="00AC468C"/>
    <w:rsid w:val="00AC5B0A"/>
    <w:rsid w:val="00AC5D0C"/>
    <w:rsid w:val="00AC63D0"/>
    <w:rsid w:val="00AC706C"/>
    <w:rsid w:val="00AC73E5"/>
    <w:rsid w:val="00AC74C6"/>
    <w:rsid w:val="00AC768C"/>
    <w:rsid w:val="00AC77EE"/>
    <w:rsid w:val="00AC7E8C"/>
    <w:rsid w:val="00AD08A1"/>
    <w:rsid w:val="00AD1081"/>
    <w:rsid w:val="00AD18C3"/>
    <w:rsid w:val="00AD1D25"/>
    <w:rsid w:val="00AD1F41"/>
    <w:rsid w:val="00AD211F"/>
    <w:rsid w:val="00AD238A"/>
    <w:rsid w:val="00AD2790"/>
    <w:rsid w:val="00AD2CC6"/>
    <w:rsid w:val="00AD2EDC"/>
    <w:rsid w:val="00AD2FC9"/>
    <w:rsid w:val="00AD302C"/>
    <w:rsid w:val="00AD4761"/>
    <w:rsid w:val="00AD4F48"/>
    <w:rsid w:val="00AD5344"/>
    <w:rsid w:val="00AD546B"/>
    <w:rsid w:val="00AD57E0"/>
    <w:rsid w:val="00AD62B8"/>
    <w:rsid w:val="00AD6307"/>
    <w:rsid w:val="00AD6F11"/>
    <w:rsid w:val="00AD6F32"/>
    <w:rsid w:val="00AD70A0"/>
    <w:rsid w:val="00AD7540"/>
    <w:rsid w:val="00AE0042"/>
    <w:rsid w:val="00AE04A8"/>
    <w:rsid w:val="00AE04CC"/>
    <w:rsid w:val="00AE1FD6"/>
    <w:rsid w:val="00AE2282"/>
    <w:rsid w:val="00AE3EA9"/>
    <w:rsid w:val="00AE410C"/>
    <w:rsid w:val="00AE4130"/>
    <w:rsid w:val="00AE4228"/>
    <w:rsid w:val="00AE4362"/>
    <w:rsid w:val="00AE437A"/>
    <w:rsid w:val="00AE4A0E"/>
    <w:rsid w:val="00AE4C00"/>
    <w:rsid w:val="00AE66CF"/>
    <w:rsid w:val="00AE796B"/>
    <w:rsid w:val="00AF0019"/>
    <w:rsid w:val="00AF0B2A"/>
    <w:rsid w:val="00AF0FF2"/>
    <w:rsid w:val="00AF13A4"/>
    <w:rsid w:val="00AF145B"/>
    <w:rsid w:val="00AF1B8B"/>
    <w:rsid w:val="00AF228B"/>
    <w:rsid w:val="00AF40D3"/>
    <w:rsid w:val="00AF4EC5"/>
    <w:rsid w:val="00AF643F"/>
    <w:rsid w:val="00AF6EFE"/>
    <w:rsid w:val="00AF73E5"/>
    <w:rsid w:val="00AF764A"/>
    <w:rsid w:val="00AF7E7F"/>
    <w:rsid w:val="00AF7EB2"/>
    <w:rsid w:val="00B006FF"/>
    <w:rsid w:val="00B0085F"/>
    <w:rsid w:val="00B015C2"/>
    <w:rsid w:val="00B01A46"/>
    <w:rsid w:val="00B01F13"/>
    <w:rsid w:val="00B022FC"/>
    <w:rsid w:val="00B04856"/>
    <w:rsid w:val="00B0586D"/>
    <w:rsid w:val="00B05FC5"/>
    <w:rsid w:val="00B066A5"/>
    <w:rsid w:val="00B07AA3"/>
    <w:rsid w:val="00B07BB7"/>
    <w:rsid w:val="00B07D3E"/>
    <w:rsid w:val="00B10666"/>
    <w:rsid w:val="00B10AD0"/>
    <w:rsid w:val="00B10B79"/>
    <w:rsid w:val="00B10F77"/>
    <w:rsid w:val="00B113DD"/>
    <w:rsid w:val="00B11DFF"/>
    <w:rsid w:val="00B12286"/>
    <w:rsid w:val="00B12287"/>
    <w:rsid w:val="00B131F1"/>
    <w:rsid w:val="00B1358D"/>
    <w:rsid w:val="00B1363B"/>
    <w:rsid w:val="00B13BD5"/>
    <w:rsid w:val="00B13F85"/>
    <w:rsid w:val="00B146F9"/>
    <w:rsid w:val="00B1521D"/>
    <w:rsid w:val="00B1521E"/>
    <w:rsid w:val="00B15283"/>
    <w:rsid w:val="00B15C03"/>
    <w:rsid w:val="00B204CC"/>
    <w:rsid w:val="00B2074B"/>
    <w:rsid w:val="00B21FF7"/>
    <w:rsid w:val="00B2227B"/>
    <w:rsid w:val="00B2295E"/>
    <w:rsid w:val="00B22997"/>
    <w:rsid w:val="00B238F8"/>
    <w:rsid w:val="00B23A64"/>
    <w:rsid w:val="00B24425"/>
    <w:rsid w:val="00B24DA4"/>
    <w:rsid w:val="00B24DF9"/>
    <w:rsid w:val="00B254D2"/>
    <w:rsid w:val="00B25AB0"/>
    <w:rsid w:val="00B25AC0"/>
    <w:rsid w:val="00B26AA1"/>
    <w:rsid w:val="00B27008"/>
    <w:rsid w:val="00B2746A"/>
    <w:rsid w:val="00B27772"/>
    <w:rsid w:val="00B27CB0"/>
    <w:rsid w:val="00B27E7F"/>
    <w:rsid w:val="00B30055"/>
    <w:rsid w:val="00B30209"/>
    <w:rsid w:val="00B30C63"/>
    <w:rsid w:val="00B31BCE"/>
    <w:rsid w:val="00B323CE"/>
    <w:rsid w:val="00B335F5"/>
    <w:rsid w:val="00B33C8A"/>
    <w:rsid w:val="00B34946"/>
    <w:rsid w:val="00B34CF1"/>
    <w:rsid w:val="00B37495"/>
    <w:rsid w:val="00B379ED"/>
    <w:rsid w:val="00B401A3"/>
    <w:rsid w:val="00B407D3"/>
    <w:rsid w:val="00B4086D"/>
    <w:rsid w:val="00B412EB"/>
    <w:rsid w:val="00B42379"/>
    <w:rsid w:val="00B42ABC"/>
    <w:rsid w:val="00B42C6A"/>
    <w:rsid w:val="00B44336"/>
    <w:rsid w:val="00B44AF7"/>
    <w:rsid w:val="00B450D7"/>
    <w:rsid w:val="00B45366"/>
    <w:rsid w:val="00B46375"/>
    <w:rsid w:val="00B46FA1"/>
    <w:rsid w:val="00B47FB5"/>
    <w:rsid w:val="00B50948"/>
    <w:rsid w:val="00B50B64"/>
    <w:rsid w:val="00B513D8"/>
    <w:rsid w:val="00B518EB"/>
    <w:rsid w:val="00B51C90"/>
    <w:rsid w:val="00B525D6"/>
    <w:rsid w:val="00B533A2"/>
    <w:rsid w:val="00B5406B"/>
    <w:rsid w:val="00B540D4"/>
    <w:rsid w:val="00B54682"/>
    <w:rsid w:val="00B54C4A"/>
    <w:rsid w:val="00B54F3F"/>
    <w:rsid w:val="00B579CE"/>
    <w:rsid w:val="00B60722"/>
    <w:rsid w:val="00B613BF"/>
    <w:rsid w:val="00B61801"/>
    <w:rsid w:val="00B6187D"/>
    <w:rsid w:val="00B619DA"/>
    <w:rsid w:val="00B6212C"/>
    <w:rsid w:val="00B638DB"/>
    <w:rsid w:val="00B64F3D"/>
    <w:rsid w:val="00B65CEC"/>
    <w:rsid w:val="00B66506"/>
    <w:rsid w:val="00B67454"/>
    <w:rsid w:val="00B674C9"/>
    <w:rsid w:val="00B7021F"/>
    <w:rsid w:val="00B715DE"/>
    <w:rsid w:val="00B71A1F"/>
    <w:rsid w:val="00B71A4D"/>
    <w:rsid w:val="00B71D61"/>
    <w:rsid w:val="00B72078"/>
    <w:rsid w:val="00B721E2"/>
    <w:rsid w:val="00B72FAD"/>
    <w:rsid w:val="00B73A25"/>
    <w:rsid w:val="00B73A30"/>
    <w:rsid w:val="00B7457B"/>
    <w:rsid w:val="00B74824"/>
    <w:rsid w:val="00B74885"/>
    <w:rsid w:val="00B748BA"/>
    <w:rsid w:val="00B74DAA"/>
    <w:rsid w:val="00B75253"/>
    <w:rsid w:val="00B7567B"/>
    <w:rsid w:val="00B75EE6"/>
    <w:rsid w:val="00B761B0"/>
    <w:rsid w:val="00B7627E"/>
    <w:rsid w:val="00B774F2"/>
    <w:rsid w:val="00B77A07"/>
    <w:rsid w:val="00B810CD"/>
    <w:rsid w:val="00B8119C"/>
    <w:rsid w:val="00B812C8"/>
    <w:rsid w:val="00B81385"/>
    <w:rsid w:val="00B81604"/>
    <w:rsid w:val="00B81B31"/>
    <w:rsid w:val="00B81C8E"/>
    <w:rsid w:val="00B821A2"/>
    <w:rsid w:val="00B8315C"/>
    <w:rsid w:val="00B83B45"/>
    <w:rsid w:val="00B8450C"/>
    <w:rsid w:val="00B84957"/>
    <w:rsid w:val="00B84F58"/>
    <w:rsid w:val="00B85506"/>
    <w:rsid w:val="00B85EC7"/>
    <w:rsid w:val="00B86145"/>
    <w:rsid w:val="00B862EB"/>
    <w:rsid w:val="00B864CC"/>
    <w:rsid w:val="00B8682A"/>
    <w:rsid w:val="00B86884"/>
    <w:rsid w:val="00B86A12"/>
    <w:rsid w:val="00B86AD2"/>
    <w:rsid w:val="00B86CF8"/>
    <w:rsid w:val="00B87FBC"/>
    <w:rsid w:val="00B901DA"/>
    <w:rsid w:val="00B9029B"/>
    <w:rsid w:val="00B90672"/>
    <w:rsid w:val="00B908DC"/>
    <w:rsid w:val="00B90CDF"/>
    <w:rsid w:val="00B912CD"/>
    <w:rsid w:val="00B914C5"/>
    <w:rsid w:val="00B91D1A"/>
    <w:rsid w:val="00B92177"/>
    <w:rsid w:val="00B92DDC"/>
    <w:rsid w:val="00B931F4"/>
    <w:rsid w:val="00B9331A"/>
    <w:rsid w:val="00B94558"/>
    <w:rsid w:val="00B952DD"/>
    <w:rsid w:val="00B95357"/>
    <w:rsid w:val="00B9550E"/>
    <w:rsid w:val="00B95A4E"/>
    <w:rsid w:val="00B96E1E"/>
    <w:rsid w:val="00B97276"/>
    <w:rsid w:val="00B97AF5"/>
    <w:rsid w:val="00B97B77"/>
    <w:rsid w:val="00B97C52"/>
    <w:rsid w:val="00BA06E1"/>
    <w:rsid w:val="00BA1276"/>
    <w:rsid w:val="00BA1645"/>
    <w:rsid w:val="00BA1AA7"/>
    <w:rsid w:val="00BA2DA2"/>
    <w:rsid w:val="00BA4724"/>
    <w:rsid w:val="00BA50F1"/>
    <w:rsid w:val="00BA516F"/>
    <w:rsid w:val="00BA6316"/>
    <w:rsid w:val="00BA738E"/>
    <w:rsid w:val="00BA74E8"/>
    <w:rsid w:val="00BA7727"/>
    <w:rsid w:val="00BB0D3E"/>
    <w:rsid w:val="00BB15DE"/>
    <w:rsid w:val="00BB1601"/>
    <w:rsid w:val="00BB18A5"/>
    <w:rsid w:val="00BB1F42"/>
    <w:rsid w:val="00BB2518"/>
    <w:rsid w:val="00BB26C3"/>
    <w:rsid w:val="00BB3440"/>
    <w:rsid w:val="00BB3ACA"/>
    <w:rsid w:val="00BB3B54"/>
    <w:rsid w:val="00BB59CD"/>
    <w:rsid w:val="00BB5A0A"/>
    <w:rsid w:val="00BB5C88"/>
    <w:rsid w:val="00BB5FC0"/>
    <w:rsid w:val="00BB71EB"/>
    <w:rsid w:val="00BB72DF"/>
    <w:rsid w:val="00BB7C39"/>
    <w:rsid w:val="00BC06C5"/>
    <w:rsid w:val="00BC08FC"/>
    <w:rsid w:val="00BC0944"/>
    <w:rsid w:val="00BC0A56"/>
    <w:rsid w:val="00BC18C5"/>
    <w:rsid w:val="00BC1B17"/>
    <w:rsid w:val="00BC254B"/>
    <w:rsid w:val="00BC2581"/>
    <w:rsid w:val="00BC3362"/>
    <w:rsid w:val="00BC40A1"/>
    <w:rsid w:val="00BC4C3E"/>
    <w:rsid w:val="00BC4FCA"/>
    <w:rsid w:val="00BC5213"/>
    <w:rsid w:val="00BC5377"/>
    <w:rsid w:val="00BC5605"/>
    <w:rsid w:val="00BC5D1C"/>
    <w:rsid w:val="00BC65CE"/>
    <w:rsid w:val="00BC6BCA"/>
    <w:rsid w:val="00BC790E"/>
    <w:rsid w:val="00BC7D69"/>
    <w:rsid w:val="00BD03A2"/>
    <w:rsid w:val="00BD03F4"/>
    <w:rsid w:val="00BD08FB"/>
    <w:rsid w:val="00BD0C41"/>
    <w:rsid w:val="00BD0DCE"/>
    <w:rsid w:val="00BD0FE9"/>
    <w:rsid w:val="00BD133C"/>
    <w:rsid w:val="00BD2432"/>
    <w:rsid w:val="00BD25AF"/>
    <w:rsid w:val="00BD264D"/>
    <w:rsid w:val="00BD2952"/>
    <w:rsid w:val="00BD39D7"/>
    <w:rsid w:val="00BD48BD"/>
    <w:rsid w:val="00BD6029"/>
    <w:rsid w:val="00BD65A5"/>
    <w:rsid w:val="00BD67E5"/>
    <w:rsid w:val="00BD7AC7"/>
    <w:rsid w:val="00BD7E73"/>
    <w:rsid w:val="00BE0FF1"/>
    <w:rsid w:val="00BE18E9"/>
    <w:rsid w:val="00BE20CE"/>
    <w:rsid w:val="00BE23B7"/>
    <w:rsid w:val="00BE2ECD"/>
    <w:rsid w:val="00BE3428"/>
    <w:rsid w:val="00BE38BD"/>
    <w:rsid w:val="00BE3CDF"/>
    <w:rsid w:val="00BE3D0C"/>
    <w:rsid w:val="00BE41E7"/>
    <w:rsid w:val="00BE41EC"/>
    <w:rsid w:val="00BE4E2A"/>
    <w:rsid w:val="00BE53C6"/>
    <w:rsid w:val="00BE5BD6"/>
    <w:rsid w:val="00BE5DC2"/>
    <w:rsid w:val="00BE5F97"/>
    <w:rsid w:val="00BE6348"/>
    <w:rsid w:val="00BE64DE"/>
    <w:rsid w:val="00BE6E6C"/>
    <w:rsid w:val="00BE72F7"/>
    <w:rsid w:val="00BF0B00"/>
    <w:rsid w:val="00BF10DD"/>
    <w:rsid w:val="00BF157B"/>
    <w:rsid w:val="00BF180E"/>
    <w:rsid w:val="00BF1B64"/>
    <w:rsid w:val="00BF2210"/>
    <w:rsid w:val="00BF2690"/>
    <w:rsid w:val="00BF2B4C"/>
    <w:rsid w:val="00BF2FCB"/>
    <w:rsid w:val="00BF340A"/>
    <w:rsid w:val="00BF3742"/>
    <w:rsid w:val="00BF37ED"/>
    <w:rsid w:val="00BF3CAB"/>
    <w:rsid w:val="00BF42CD"/>
    <w:rsid w:val="00BF478C"/>
    <w:rsid w:val="00BF4F09"/>
    <w:rsid w:val="00BF5102"/>
    <w:rsid w:val="00BF5D94"/>
    <w:rsid w:val="00BF5DBE"/>
    <w:rsid w:val="00BF605D"/>
    <w:rsid w:val="00BF6719"/>
    <w:rsid w:val="00BF69DF"/>
    <w:rsid w:val="00BF7447"/>
    <w:rsid w:val="00BF7E0A"/>
    <w:rsid w:val="00BF7FA7"/>
    <w:rsid w:val="00C00119"/>
    <w:rsid w:val="00C002D2"/>
    <w:rsid w:val="00C0063A"/>
    <w:rsid w:val="00C00DD3"/>
    <w:rsid w:val="00C0134A"/>
    <w:rsid w:val="00C01565"/>
    <w:rsid w:val="00C01AC9"/>
    <w:rsid w:val="00C02174"/>
    <w:rsid w:val="00C02714"/>
    <w:rsid w:val="00C029F4"/>
    <w:rsid w:val="00C03203"/>
    <w:rsid w:val="00C0339C"/>
    <w:rsid w:val="00C03722"/>
    <w:rsid w:val="00C03746"/>
    <w:rsid w:val="00C03A9E"/>
    <w:rsid w:val="00C03FAC"/>
    <w:rsid w:val="00C04227"/>
    <w:rsid w:val="00C04491"/>
    <w:rsid w:val="00C05672"/>
    <w:rsid w:val="00C06255"/>
    <w:rsid w:val="00C0637A"/>
    <w:rsid w:val="00C079F7"/>
    <w:rsid w:val="00C07CF9"/>
    <w:rsid w:val="00C10446"/>
    <w:rsid w:val="00C109BE"/>
    <w:rsid w:val="00C109F5"/>
    <w:rsid w:val="00C10BD3"/>
    <w:rsid w:val="00C118A8"/>
    <w:rsid w:val="00C12290"/>
    <w:rsid w:val="00C12CAB"/>
    <w:rsid w:val="00C132A4"/>
    <w:rsid w:val="00C13511"/>
    <w:rsid w:val="00C136FB"/>
    <w:rsid w:val="00C13C9A"/>
    <w:rsid w:val="00C15582"/>
    <w:rsid w:val="00C15BF7"/>
    <w:rsid w:val="00C15CF6"/>
    <w:rsid w:val="00C15D4D"/>
    <w:rsid w:val="00C1614E"/>
    <w:rsid w:val="00C163AF"/>
    <w:rsid w:val="00C165C7"/>
    <w:rsid w:val="00C17165"/>
    <w:rsid w:val="00C1728C"/>
    <w:rsid w:val="00C17E5F"/>
    <w:rsid w:val="00C17F35"/>
    <w:rsid w:val="00C20073"/>
    <w:rsid w:val="00C206A2"/>
    <w:rsid w:val="00C21453"/>
    <w:rsid w:val="00C2255B"/>
    <w:rsid w:val="00C22D37"/>
    <w:rsid w:val="00C2308C"/>
    <w:rsid w:val="00C23101"/>
    <w:rsid w:val="00C23674"/>
    <w:rsid w:val="00C23784"/>
    <w:rsid w:val="00C23B9D"/>
    <w:rsid w:val="00C240CE"/>
    <w:rsid w:val="00C24126"/>
    <w:rsid w:val="00C24181"/>
    <w:rsid w:val="00C2431A"/>
    <w:rsid w:val="00C244A7"/>
    <w:rsid w:val="00C24AE9"/>
    <w:rsid w:val="00C24B20"/>
    <w:rsid w:val="00C24B2F"/>
    <w:rsid w:val="00C2515A"/>
    <w:rsid w:val="00C254E6"/>
    <w:rsid w:val="00C255A8"/>
    <w:rsid w:val="00C25A3D"/>
    <w:rsid w:val="00C263D3"/>
    <w:rsid w:val="00C26401"/>
    <w:rsid w:val="00C265D6"/>
    <w:rsid w:val="00C26752"/>
    <w:rsid w:val="00C26AD1"/>
    <w:rsid w:val="00C26E0B"/>
    <w:rsid w:val="00C276CF"/>
    <w:rsid w:val="00C27766"/>
    <w:rsid w:val="00C3030B"/>
    <w:rsid w:val="00C3041A"/>
    <w:rsid w:val="00C30734"/>
    <w:rsid w:val="00C30D20"/>
    <w:rsid w:val="00C31054"/>
    <w:rsid w:val="00C314B2"/>
    <w:rsid w:val="00C314F6"/>
    <w:rsid w:val="00C317F1"/>
    <w:rsid w:val="00C31BCF"/>
    <w:rsid w:val="00C31D20"/>
    <w:rsid w:val="00C32219"/>
    <w:rsid w:val="00C324F1"/>
    <w:rsid w:val="00C3365C"/>
    <w:rsid w:val="00C3395F"/>
    <w:rsid w:val="00C33FF0"/>
    <w:rsid w:val="00C343FE"/>
    <w:rsid w:val="00C347A7"/>
    <w:rsid w:val="00C3495E"/>
    <w:rsid w:val="00C35243"/>
    <w:rsid w:val="00C352C3"/>
    <w:rsid w:val="00C35538"/>
    <w:rsid w:val="00C36231"/>
    <w:rsid w:val="00C36BA1"/>
    <w:rsid w:val="00C36BD0"/>
    <w:rsid w:val="00C36D37"/>
    <w:rsid w:val="00C36D89"/>
    <w:rsid w:val="00C4159E"/>
    <w:rsid w:val="00C42733"/>
    <w:rsid w:val="00C42B35"/>
    <w:rsid w:val="00C434C9"/>
    <w:rsid w:val="00C43500"/>
    <w:rsid w:val="00C43F17"/>
    <w:rsid w:val="00C44396"/>
    <w:rsid w:val="00C4476F"/>
    <w:rsid w:val="00C44FF8"/>
    <w:rsid w:val="00C453E8"/>
    <w:rsid w:val="00C4595C"/>
    <w:rsid w:val="00C45A59"/>
    <w:rsid w:val="00C45C9D"/>
    <w:rsid w:val="00C460AB"/>
    <w:rsid w:val="00C461AC"/>
    <w:rsid w:val="00C46537"/>
    <w:rsid w:val="00C46CB0"/>
    <w:rsid w:val="00C46F8B"/>
    <w:rsid w:val="00C47811"/>
    <w:rsid w:val="00C47B10"/>
    <w:rsid w:val="00C502F9"/>
    <w:rsid w:val="00C50373"/>
    <w:rsid w:val="00C51B7F"/>
    <w:rsid w:val="00C51FBC"/>
    <w:rsid w:val="00C522CC"/>
    <w:rsid w:val="00C53123"/>
    <w:rsid w:val="00C536D7"/>
    <w:rsid w:val="00C53818"/>
    <w:rsid w:val="00C53A69"/>
    <w:rsid w:val="00C54EF0"/>
    <w:rsid w:val="00C558A8"/>
    <w:rsid w:val="00C55C22"/>
    <w:rsid w:val="00C56004"/>
    <w:rsid w:val="00C562E6"/>
    <w:rsid w:val="00C5632B"/>
    <w:rsid w:val="00C56950"/>
    <w:rsid w:val="00C5730A"/>
    <w:rsid w:val="00C60047"/>
    <w:rsid w:val="00C60ECE"/>
    <w:rsid w:val="00C6162E"/>
    <w:rsid w:val="00C6191C"/>
    <w:rsid w:val="00C61C32"/>
    <w:rsid w:val="00C61E80"/>
    <w:rsid w:val="00C630C9"/>
    <w:rsid w:val="00C64C77"/>
    <w:rsid w:val="00C64E91"/>
    <w:rsid w:val="00C64FF2"/>
    <w:rsid w:val="00C65399"/>
    <w:rsid w:val="00C653C1"/>
    <w:rsid w:val="00C664AD"/>
    <w:rsid w:val="00C6774E"/>
    <w:rsid w:val="00C67876"/>
    <w:rsid w:val="00C7138C"/>
    <w:rsid w:val="00C71A63"/>
    <w:rsid w:val="00C71E60"/>
    <w:rsid w:val="00C73C7D"/>
    <w:rsid w:val="00C73EEC"/>
    <w:rsid w:val="00C740F7"/>
    <w:rsid w:val="00C745A7"/>
    <w:rsid w:val="00C74A3D"/>
    <w:rsid w:val="00C75368"/>
    <w:rsid w:val="00C75E6E"/>
    <w:rsid w:val="00C76787"/>
    <w:rsid w:val="00C7718B"/>
    <w:rsid w:val="00C771E9"/>
    <w:rsid w:val="00C77287"/>
    <w:rsid w:val="00C775E3"/>
    <w:rsid w:val="00C77819"/>
    <w:rsid w:val="00C802A1"/>
    <w:rsid w:val="00C80E93"/>
    <w:rsid w:val="00C818BA"/>
    <w:rsid w:val="00C81CF6"/>
    <w:rsid w:val="00C821CD"/>
    <w:rsid w:val="00C82280"/>
    <w:rsid w:val="00C82A51"/>
    <w:rsid w:val="00C83FE8"/>
    <w:rsid w:val="00C84126"/>
    <w:rsid w:val="00C8424A"/>
    <w:rsid w:val="00C850D8"/>
    <w:rsid w:val="00C85B93"/>
    <w:rsid w:val="00C86B07"/>
    <w:rsid w:val="00C87520"/>
    <w:rsid w:val="00C87887"/>
    <w:rsid w:val="00C87C6B"/>
    <w:rsid w:val="00C90266"/>
    <w:rsid w:val="00C90872"/>
    <w:rsid w:val="00C920BE"/>
    <w:rsid w:val="00C923E1"/>
    <w:rsid w:val="00C938FC"/>
    <w:rsid w:val="00C9436A"/>
    <w:rsid w:val="00C953EF"/>
    <w:rsid w:val="00C957BE"/>
    <w:rsid w:val="00C96E31"/>
    <w:rsid w:val="00C97637"/>
    <w:rsid w:val="00C977E6"/>
    <w:rsid w:val="00CA02D5"/>
    <w:rsid w:val="00CA0BC4"/>
    <w:rsid w:val="00CA1712"/>
    <w:rsid w:val="00CA1739"/>
    <w:rsid w:val="00CA2565"/>
    <w:rsid w:val="00CA2E22"/>
    <w:rsid w:val="00CA30A4"/>
    <w:rsid w:val="00CA34E2"/>
    <w:rsid w:val="00CA3907"/>
    <w:rsid w:val="00CA42E4"/>
    <w:rsid w:val="00CA47F0"/>
    <w:rsid w:val="00CA4EF3"/>
    <w:rsid w:val="00CA50C9"/>
    <w:rsid w:val="00CA530D"/>
    <w:rsid w:val="00CA6964"/>
    <w:rsid w:val="00CA72D1"/>
    <w:rsid w:val="00CA7F10"/>
    <w:rsid w:val="00CB01BA"/>
    <w:rsid w:val="00CB0EC1"/>
    <w:rsid w:val="00CB0ECD"/>
    <w:rsid w:val="00CB1360"/>
    <w:rsid w:val="00CB14CA"/>
    <w:rsid w:val="00CB16DE"/>
    <w:rsid w:val="00CB175F"/>
    <w:rsid w:val="00CB1947"/>
    <w:rsid w:val="00CB1C43"/>
    <w:rsid w:val="00CB225F"/>
    <w:rsid w:val="00CB2DD9"/>
    <w:rsid w:val="00CB377E"/>
    <w:rsid w:val="00CB38AA"/>
    <w:rsid w:val="00CB3F4F"/>
    <w:rsid w:val="00CB4068"/>
    <w:rsid w:val="00CB48D1"/>
    <w:rsid w:val="00CB546D"/>
    <w:rsid w:val="00CB6231"/>
    <w:rsid w:val="00CB6B85"/>
    <w:rsid w:val="00CB6DF4"/>
    <w:rsid w:val="00CB733C"/>
    <w:rsid w:val="00CB74E7"/>
    <w:rsid w:val="00CB7730"/>
    <w:rsid w:val="00CB7CF2"/>
    <w:rsid w:val="00CC0121"/>
    <w:rsid w:val="00CC0A49"/>
    <w:rsid w:val="00CC15DC"/>
    <w:rsid w:val="00CC1830"/>
    <w:rsid w:val="00CC1C0E"/>
    <w:rsid w:val="00CC220A"/>
    <w:rsid w:val="00CC2A51"/>
    <w:rsid w:val="00CC2CED"/>
    <w:rsid w:val="00CC316A"/>
    <w:rsid w:val="00CC43FB"/>
    <w:rsid w:val="00CC48BB"/>
    <w:rsid w:val="00CC5C89"/>
    <w:rsid w:val="00CC5E7A"/>
    <w:rsid w:val="00CC6E54"/>
    <w:rsid w:val="00CC748B"/>
    <w:rsid w:val="00CC7A07"/>
    <w:rsid w:val="00CC7FD0"/>
    <w:rsid w:val="00CD0611"/>
    <w:rsid w:val="00CD0680"/>
    <w:rsid w:val="00CD07F2"/>
    <w:rsid w:val="00CD08F4"/>
    <w:rsid w:val="00CD0988"/>
    <w:rsid w:val="00CD0E71"/>
    <w:rsid w:val="00CD16ED"/>
    <w:rsid w:val="00CD212D"/>
    <w:rsid w:val="00CD2441"/>
    <w:rsid w:val="00CD2FCA"/>
    <w:rsid w:val="00CD3316"/>
    <w:rsid w:val="00CD34EB"/>
    <w:rsid w:val="00CD3723"/>
    <w:rsid w:val="00CD3E47"/>
    <w:rsid w:val="00CD5618"/>
    <w:rsid w:val="00CD577B"/>
    <w:rsid w:val="00CD59A1"/>
    <w:rsid w:val="00CD609F"/>
    <w:rsid w:val="00CD66E6"/>
    <w:rsid w:val="00CD6743"/>
    <w:rsid w:val="00CD699B"/>
    <w:rsid w:val="00CD6D54"/>
    <w:rsid w:val="00CD6F00"/>
    <w:rsid w:val="00CD6F53"/>
    <w:rsid w:val="00CD76DF"/>
    <w:rsid w:val="00CD7B51"/>
    <w:rsid w:val="00CE0394"/>
    <w:rsid w:val="00CE130D"/>
    <w:rsid w:val="00CE162F"/>
    <w:rsid w:val="00CE1BA7"/>
    <w:rsid w:val="00CE1CA3"/>
    <w:rsid w:val="00CE236B"/>
    <w:rsid w:val="00CE3470"/>
    <w:rsid w:val="00CE39B4"/>
    <w:rsid w:val="00CE3C84"/>
    <w:rsid w:val="00CE4BA0"/>
    <w:rsid w:val="00CE4CB7"/>
    <w:rsid w:val="00CE50F6"/>
    <w:rsid w:val="00CE6193"/>
    <w:rsid w:val="00CE6340"/>
    <w:rsid w:val="00CE658C"/>
    <w:rsid w:val="00CE6A54"/>
    <w:rsid w:val="00CE7308"/>
    <w:rsid w:val="00CE7310"/>
    <w:rsid w:val="00CE7615"/>
    <w:rsid w:val="00CE7F9B"/>
    <w:rsid w:val="00CF0AF9"/>
    <w:rsid w:val="00CF0C07"/>
    <w:rsid w:val="00CF0DDC"/>
    <w:rsid w:val="00CF10CA"/>
    <w:rsid w:val="00CF1E4B"/>
    <w:rsid w:val="00CF2595"/>
    <w:rsid w:val="00CF285A"/>
    <w:rsid w:val="00CF3C17"/>
    <w:rsid w:val="00CF5C59"/>
    <w:rsid w:val="00CF655C"/>
    <w:rsid w:val="00CF6FF3"/>
    <w:rsid w:val="00CF75A6"/>
    <w:rsid w:val="00CF7FA4"/>
    <w:rsid w:val="00D00F91"/>
    <w:rsid w:val="00D01B91"/>
    <w:rsid w:val="00D01E38"/>
    <w:rsid w:val="00D02C5A"/>
    <w:rsid w:val="00D02D17"/>
    <w:rsid w:val="00D030E1"/>
    <w:rsid w:val="00D039BA"/>
    <w:rsid w:val="00D03F7A"/>
    <w:rsid w:val="00D045F4"/>
    <w:rsid w:val="00D04DB0"/>
    <w:rsid w:val="00D0512B"/>
    <w:rsid w:val="00D0524E"/>
    <w:rsid w:val="00D053C5"/>
    <w:rsid w:val="00D05548"/>
    <w:rsid w:val="00D0598A"/>
    <w:rsid w:val="00D06E33"/>
    <w:rsid w:val="00D06EAD"/>
    <w:rsid w:val="00D071AA"/>
    <w:rsid w:val="00D0794C"/>
    <w:rsid w:val="00D10955"/>
    <w:rsid w:val="00D10C18"/>
    <w:rsid w:val="00D10EDD"/>
    <w:rsid w:val="00D1146D"/>
    <w:rsid w:val="00D122FD"/>
    <w:rsid w:val="00D13858"/>
    <w:rsid w:val="00D138CA"/>
    <w:rsid w:val="00D13BEE"/>
    <w:rsid w:val="00D13D1A"/>
    <w:rsid w:val="00D13D51"/>
    <w:rsid w:val="00D142E6"/>
    <w:rsid w:val="00D14B4F"/>
    <w:rsid w:val="00D15597"/>
    <w:rsid w:val="00D15962"/>
    <w:rsid w:val="00D15FE0"/>
    <w:rsid w:val="00D164EA"/>
    <w:rsid w:val="00D165F0"/>
    <w:rsid w:val="00D167F9"/>
    <w:rsid w:val="00D16E54"/>
    <w:rsid w:val="00D16E5A"/>
    <w:rsid w:val="00D174AD"/>
    <w:rsid w:val="00D20F0D"/>
    <w:rsid w:val="00D226E8"/>
    <w:rsid w:val="00D22AA8"/>
    <w:rsid w:val="00D23182"/>
    <w:rsid w:val="00D235DB"/>
    <w:rsid w:val="00D239D3"/>
    <w:rsid w:val="00D245E6"/>
    <w:rsid w:val="00D24FEA"/>
    <w:rsid w:val="00D250DD"/>
    <w:rsid w:val="00D25D55"/>
    <w:rsid w:val="00D26567"/>
    <w:rsid w:val="00D26651"/>
    <w:rsid w:val="00D26745"/>
    <w:rsid w:val="00D2674D"/>
    <w:rsid w:val="00D26DE6"/>
    <w:rsid w:val="00D273A7"/>
    <w:rsid w:val="00D27533"/>
    <w:rsid w:val="00D2773A"/>
    <w:rsid w:val="00D30AFF"/>
    <w:rsid w:val="00D3157E"/>
    <w:rsid w:val="00D320E4"/>
    <w:rsid w:val="00D322D2"/>
    <w:rsid w:val="00D32842"/>
    <w:rsid w:val="00D32A1B"/>
    <w:rsid w:val="00D32ED9"/>
    <w:rsid w:val="00D334A7"/>
    <w:rsid w:val="00D345E7"/>
    <w:rsid w:val="00D34990"/>
    <w:rsid w:val="00D34C75"/>
    <w:rsid w:val="00D34DAC"/>
    <w:rsid w:val="00D3633A"/>
    <w:rsid w:val="00D368C7"/>
    <w:rsid w:val="00D36B4D"/>
    <w:rsid w:val="00D37357"/>
    <w:rsid w:val="00D400EF"/>
    <w:rsid w:val="00D40242"/>
    <w:rsid w:val="00D40630"/>
    <w:rsid w:val="00D4082B"/>
    <w:rsid w:val="00D4118C"/>
    <w:rsid w:val="00D41A22"/>
    <w:rsid w:val="00D41A40"/>
    <w:rsid w:val="00D41E0E"/>
    <w:rsid w:val="00D42404"/>
    <w:rsid w:val="00D42893"/>
    <w:rsid w:val="00D42C9A"/>
    <w:rsid w:val="00D43062"/>
    <w:rsid w:val="00D433BC"/>
    <w:rsid w:val="00D43B78"/>
    <w:rsid w:val="00D441F8"/>
    <w:rsid w:val="00D44B0F"/>
    <w:rsid w:val="00D4586E"/>
    <w:rsid w:val="00D46142"/>
    <w:rsid w:val="00D46473"/>
    <w:rsid w:val="00D467B4"/>
    <w:rsid w:val="00D46F11"/>
    <w:rsid w:val="00D47ABA"/>
    <w:rsid w:val="00D47CB9"/>
    <w:rsid w:val="00D50A3C"/>
    <w:rsid w:val="00D50C80"/>
    <w:rsid w:val="00D5100D"/>
    <w:rsid w:val="00D51B02"/>
    <w:rsid w:val="00D521C9"/>
    <w:rsid w:val="00D52572"/>
    <w:rsid w:val="00D52806"/>
    <w:rsid w:val="00D5344C"/>
    <w:rsid w:val="00D53651"/>
    <w:rsid w:val="00D5394A"/>
    <w:rsid w:val="00D53A68"/>
    <w:rsid w:val="00D53AE1"/>
    <w:rsid w:val="00D54527"/>
    <w:rsid w:val="00D55224"/>
    <w:rsid w:val="00D5577B"/>
    <w:rsid w:val="00D559CC"/>
    <w:rsid w:val="00D55B99"/>
    <w:rsid w:val="00D55BDD"/>
    <w:rsid w:val="00D55F2A"/>
    <w:rsid w:val="00D56704"/>
    <w:rsid w:val="00D56BD5"/>
    <w:rsid w:val="00D56C17"/>
    <w:rsid w:val="00D57296"/>
    <w:rsid w:val="00D6022C"/>
    <w:rsid w:val="00D60809"/>
    <w:rsid w:val="00D6081D"/>
    <w:rsid w:val="00D6081F"/>
    <w:rsid w:val="00D6176B"/>
    <w:rsid w:val="00D6191F"/>
    <w:rsid w:val="00D61B20"/>
    <w:rsid w:val="00D62D96"/>
    <w:rsid w:val="00D62F40"/>
    <w:rsid w:val="00D639BE"/>
    <w:rsid w:val="00D63A29"/>
    <w:rsid w:val="00D6456D"/>
    <w:rsid w:val="00D64805"/>
    <w:rsid w:val="00D64873"/>
    <w:rsid w:val="00D64B7B"/>
    <w:rsid w:val="00D65F01"/>
    <w:rsid w:val="00D667D5"/>
    <w:rsid w:val="00D66A6F"/>
    <w:rsid w:val="00D66A98"/>
    <w:rsid w:val="00D66B1C"/>
    <w:rsid w:val="00D66CFB"/>
    <w:rsid w:val="00D671BC"/>
    <w:rsid w:val="00D6757D"/>
    <w:rsid w:val="00D67DB1"/>
    <w:rsid w:val="00D67DBE"/>
    <w:rsid w:val="00D701F5"/>
    <w:rsid w:val="00D70368"/>
    <w:rsid w:val="00D7054F"/>
    <w:rsid w:val="00D705B1"/>
    <w:rsid w:val="00D70650"/>
    <w:rsid w:val="00D71B04"/>
    <w:rsid w:val="00D72BB9"/>
    <w:rsid w:val="00D72DAA"/>
    <w:rsid w:val="00D7326C"/>
    <w:rsid w:val="00D735FE"/>
    <w:rsid w:val="00D74111"/>
    <w:rsid w:val="00D743CC"/>
    <w:rsid w:val="00D746F2"/>
    <w:rsid w:val="00D74D70"/>
    <w:rsid w:val="00D751B6"/>
    <w:rsid w:val="00D7553D"/>
    <w:rsid w:val="00D757F4"/>
    <w:rsid w:val="00D75AAF"/>
    <w:rsid w:val="00D760D4"/>
    <w:rsid w:val="00D762E2"/>
    <w:rsid w:val="00D7697D"/>
    <w:rsid w:val="00D76DF7"/>
    <w:rsid w:val="00D76EC7"/>
    <w:rsid w:val="00D7702A"/>
    <w:rsid w:val="00D7742F"/>
    <w:rsid w:val="00D8083A"/>
    <w:rsid w:val="00D81519"/>
    <w:rsid w:val="00D829B8"/>
    <w:rsid w:val="00D82AE7"/>
    <w:rsid w:val="00D82D90"/>
    <w:rsid w:val="00D83AE1"/>
    <w:rsid w:val="00D84DB2"/>
    <w:rsid w:val="00D850C0"/>
    <w:rsid w:val="00D8557B"/>
    <w:rsid w:val="00D85DD9"/>
    <w:rsid w:val="00D86A9D"/>
    <w:rsid w:val="00D86F7C"/>
    <w:rsid w:val="00D87647"/>
    <w:rsid w:val="00D904A5"/>
    <w:rsid w:val="00D90568"/>
    <w:rsid w:val="00D90631"/>
    <w:rsid w:val="00D90642"/>
    <w:rsid w:val="00D906EE"/>
    <w:rsid w:val="00D915C6"/>
    <w:rsid w:val="00D92CAF"/>
    <w:rsid w:val="00D93F61"/>
    <w:rsid w:val="00D947AE"/>
    <w:rsid w:val="00D94DCC"/>
    <w:rsid w:val="00D952D0"/>
    <w:rsid w:val="00D95895"/>
    <w:rsid w:val="00D95D5C"/>
    <w:rsid w:val="00D963E9"/>
    <w:rsid w:val="00D968B3"/>
    <w:rsid w:val="00D96A4B"/>
    <w:rsid w:val="00D96E8B"/>
    <w:rsid w:val="00D96F76"/>
    <w:rsid w:val="00D97D40"/>
    <w:rsid w:val="00DA01D7"/>
    <w:rsid w:val="00DA0D62"/>
    <w:rsid w:val="00DA0DD9"/>
    <w:rsid w:val="00DA12E7"/>
    <w:rsid w:val="00DA14FA"/>
    <w:rsid w:val="00DA18CF"/>
    <w:rsid w:val="00DA2467"/>
    <w:rsid w:val="00DA26AE"/>
    <w:rsid w:val="00DA2785"/>
    <w:rsid w:val="00DA3068"/>
    <w:rsid w:val="00DA3D33"/>
    <w:rsid w:val="00DA3DB6"/>
    <w:rsid w:val="00DA3DBF"/>
    <w:rsid w:val="00DA448C"/>
    <w:rsid w:val="00DA4BC9"/>
    <w:rsid w:val="00DA586A"/>
    <w:rsid w:val="00DA688C"/>
    <w:rsid w:val="00DA6B2E"/>
    <w:rsid w:val="00DA6DD2"/>
    <w:rsid w:val="00DA74DD"/>
    <w:rsid w:val="00DA7733"/>
    <w:rsid w:val="00DA784F"/>
    <w:rsid w:val="00DA7DD9"/>
    <w:rsid w:val="00DB0294"/>
    <w:rsid w:val="00DB07FA"/>
    <w:rsid w:val="00DB0918"/>
    <w:rsid w:val="00DB0E2D"/>
    <w:rsid w:val="00DB14B3"/>
    <w:rsid w:val="00DB1516"/>
    <w:rsid w:val="00DB16EA"/>
    <w:rsid w:val="00DB178A"/>
    <w:rsid w:val="00DB27FD"/>
    <w:rsid w:val="00DB2B09"/>
    <w:rsid w:val="00DB2C17"/>
    <w:rsid w:val="00DB35C0"/>
    <w:rsid w:val="00DB398E"/>
    <w:rsid w:val="00DB3DE3"/>
    <w:rsid w:val="00DB3FA7"/>
    <w:rsid w:val="00DB513B"/>
    <w:rsid w:val="00DB5B5C"/>
    <w:rsid w:val="00DB5DB0"/>
    <w:rsid w:val="00DB5F4D"/>
    <w:rsid w:val="00DB63B0"/>
    <w:rsid w:val="00DB67A5"/>
    <w:rsid w:val="00DB6898"/>
    <w:rsid w:val="00DB72AD"/>
    <w:rsid w:val="00DB730F"/>
    <w:rsid w:val="00DB7960"/>
    <w:rsid w:val="00DB7F7B"/>
    <w:rsid w:val="00DC0124"/>
    <w:rsid w:val="00DC081D"/>
    <w:rsid w:val="00DC11F0"/>
    <w:rsid w:val="00DC1BA2"/>
    <w:rsid w:val="00DC20D1"/>
    <w:rsid w:val="00DC296A"/>
    <w:rsid w:val="00DC29D1"/>
    <w:rsid w:val="00DC327B"/>
    <w:rsid w:val="00DC34EE"/>
    <w:rsid w:val="00DC3E41"/>
    <w:rsid w:val="00DC4406"/>
    <w:rsid w:val="00DC4C9F"/>
    <w:rsid w:val="00DC4E13"/>
    <w:rsid w:val="00DC59CC"/>
    <w:rsid w:val="00DC6606"/>
    <w:rsid w:val="00DC6940"/>
    <w:rsid w:val="00DC720B"/>
    <w:rsid w:val="00DC732A"/>
    <w:rsid w:val="00DC7511"/>
    <w:rsid w:val="00DC797A"/>
    <w:rsid w:val="00DC7A16"/>
    <w:rsid w:val="00DC7AC9"/>
    <w:rsid w:val="00DD07C5"/>
    <w:rsid w:val="00DD21AE"/>
    <w:rsid w:val="00DD37AD"/>
    <w:rsid w:val="00DD400C"/>
    <w:rsid w:val="00DD50BB"/>
    <w:rsid w:val="00DD559E"/>
    <w:rsid w:val="00DD569B"/>
    <w:rsid w:val="00DD597B"/>
    <w:rsid w:val="00DD5F3B"/>
    <w:rsid w:val="00DD64B4"/>
    <w:rsid w:val="00DD64DC"/>
    <w:rsid w:val="00DD7488"/>
    <w:rsid w:val="00DD7818"/>
    <w:rsid w:val="00DE0603"/>
    <w:rsid w:val="00DE0A2E"/>
    <w:rsid w:val="00DE13DF"/>
    <w:rsid w:val="00DE275F"/>
    <w:rsid w:val="00DE2EAD"/>
    <w:rsid w:val="00DE30AC"/>
    <w:rsid w:val="00DE3388"/>
    <w:rsid w:val="00DE38C4"/>
    <w:rsid w:val="00DE3A45"/>
    <w:rsid w:val="00DE3F4C"/>
    <w:rsid w:val="00DE4309"/>
    <w:rsid w:val="00DE4AE8"/>
    <w:rsid w:val="00DE5E9A"/>
    <w:rsid w:val="00DE672C"/>
    <w:rsid w:val="00DE7860"/>
    <w:rsid w:val="00DE7952"/>
    <w:rsid w:val="00DF06BC"/>
    <w:rsid w:val="00DF07FD"/>
    <w:rsid w:val="00DF220E"/>
    <w:rsid w:val="00DF2224"/>
    <w:rsid w:val="00DF249E"/>
    <w:rsid w:val="00DF32D7"/>
    <w:rsid w:val="00DF3449"/>
    <w:rsid w:val="00DF34C1"/>
    <w:rsid w:val="00DF596F"/>
    <w:rsid w:val="00DF61CC"/>
    <w:rsid w:val="00DF628C"/>
    <w:rsid w:val="00DF67BD"/>
    <w:rsid w:val="00DF7549"/>
    <w:rsid w:val="00DF77C7"/>
    <w:rsid w:val="00DF7BB3"/>
    <w:rsid w:val="00E001AA"/>
    <w:rsid w:val="00E0048C"/>
    <w:rsid w:val="00E00613"/>
    <w:rsid w:val="00E00FF0"/>
    <w:rsid w:val="00E02B29"/>
    <w:rsid w:val="00E0340E"/>
    <w:rsid w:val="00E034E7"/>
    <w:rsid w:val="00E04451"/>
    <w:rsid w:val="00E04F5D"/>
    <w:rsid w:val="00E0506E"/>
    <w:rsid w:val="00E05191"/>
    <w:rsid w:val="00E0566A"/>
    <w:rsid w:val="00E05D48"/>
    <w:rsid w:val="00E063DB"/>
    <w:rsid w:val="00E06BAC"/>
    <w:rsid w:val="00E06BB6"/>
    <w:rsid w:val="00E07271"/>
    <w:rsid w:val="00E079B4"/>
    <w:rsid w:val="00E07E62"/>
    <w:rsid w:val="00E108C2"/>
    <w:rsid w:val="00E10BA6"/>
    <w:rsid w:val="00E10DEA"/>
    <w:rsid w:val="00E10F69"/>
    <w:rsid w:val="00E114A4"/>
    <w:rsid w:val="00E1216E"/>
    <w:rsid w:val="00E12621"/>
    <w:rsid w:val="00E12E91"/>
    <w:rsid w:val="00E133C8"/>
    <w:rsid w:val="00E13637"/>
    <w:rsid w:val="00E1386F"/>
    <w:rsid w:val="00E138CE"/>
    <w:rsid w:val="00E13A69"/>
    <w:rsid w:val="00E1490B"/>
    <w:rsid w:val="00E15B15"/>
    <w:rsid w:val="00E15DD6"/>
    <w:rsid w:val="00E16B0D"/>
    <w:rsid w:val="00E16E2F"/>
    <w:rsid w:val="00E17227"/>
    <w:rsid w:val="00E17318"/>
    <w:rsid w:val="00E175FA"/>
    <w:rsid w:val="00E20051"/>
    <w:rsid w:val="00E203FE"/>
    <w:rsid w:val="00E20E5E"/>
    <w:rsid w:val="00E20FA8"/>
    <w:rsid w:val="00E21691"/>
    <w:rsid w:val="00E21912"/>
    <w:rsid w:val="00E22500"/>
    <w:rsid w:val="00E22705"/>
    <w:rsid w:val="00E22DB7"/>
    <w:rsid w:val="00E2356A"/>
    <w:rsid w:val="00E23EB3"/>
    <w:rsid w:val="00E241FA"/>
    <w:rsid w:val="00E24D1E"/>
    <w:rsid w:val="00E24E8B"/>
    <w:rsid w:val="00E2563E"/>
    <w:rsid w:val="00E278E6"/>
    <w:rsid w:val="00E30873"/>
    <w:rsid w:val="00E30A66"/>
    <w:rsid w:val="00E30F4F"/>
    <w:rsid w:val="00E31B34"/>
    <w:rsid w:val="00E3238E"/>
    <w:rsid w:val="00E33BE5"/>
    <w:rsid w:val="00E34270"/>
    <w:rsid w:val="00E345A6"/>
    <w:rsid w:val="00E35EF3"/>
    <w:rsid w:val="00E3626D"/>
    <w:rsid w:val="00E36280"/>
    <w:rsid w:val="00E36A29"/>
    <w:rsid w:val="00E37134"/>
    <w:rsid w:val="00E37163"/>
    <w:rsid w:val="00E379CB"/>
    <w:rsid w:val="00E37FB4"/>
    <w:rsid w:val="00E426AC"/>
    <w:rsid w:val="00E427E7"/>
    <w:rsid w:val="00E435D5"/>
    <w:rsid w:val="00E43615"/>
    <w:rsid w:val="00E43CD3"/>
    <w:rsid w:val="00E442F4"/>
    <w:rsid w:val="00E45014"/>
    <w:rsid w:val="00E4503B"/>
    <w:rsid w:val="00E45B5A"/>
    <w:rsid w:val="00E45BD7"/>
    <w:rsid w:val="00E46321"/>
    <w:rsid w:val="00E463DE"/>
    <w:rsid w:val="00E46950"/>
    <w:rsid w:val="00E47DD5"/>
    <w:rsid w:val="00E50113"/>
    <w:rsid w:val="00E50C8B"/>
    <w:rsid w:val="00E50D77"/>
    <w:rsid w:val="00E50DEC"/>
    <w:rsid w:val="00E50E85"/>
    <w:rsid w:val="00E50EEA"/>
    <w:rsid w:val="00E51D8C"/>
    <w:rsid w:val="00E531F6"/>
    <w:rsid w:val="00E532B4"/>
    <w:rsid w:val="00E53AF2"/>
    <w:rsid w:val="00E53E8F"/>
    <w:rsid w:val="00E54032"/>
    <w:rsid w:val="00E544FC"/>
    <w:rsid w:val="00E54885"/>
    <w:rsid w:val="00E54CEB"/>
    <w:rsid w:val="00E55659"/>
    <w:rsid w:val="00E55AF2"/>
    <w:rsid w:val="00E55FF3"/>
    <w:rsid w:val="00E56DEC"/>
    <w:rsid w:val="00E57BD9"/>
    <w:rsid w:val="00E606BB"/>
    <w:rsid w:val="00E60A99"/>
    <w:rsid w:val="00E616F0"/>
    <w:rsid w:val="00E61927"/>
    <w:rsid w:val="00E61CF0"/>
    <w:rsid w:val="00E6201A"/>
    <w:rsid w:val="00E620F9"/>
    <w:rsid w:val="00E62296"/>
    <w:rsid w:val="00E629CA"/>
    <w:rsid w:val="00E64816"/>
    <w:rsid w:val="00E64CDD"/>
    <w:rsid w:val="00E65190"/>
    <w:rsid w:val="00E65354"/>
    <w:rsid w:val="00E65C85"/>
    <w:rsid w:val="00E660D9"/>
    <w:rsid w:val="00E662A3"/>
    <w:rsid w:val="00E669C7"/>
    <w:rsid w:val="00E6744E"/>
    <w:rsid w:val="00E67495"/>
    <w:rsid w:val="00E67579"/>
    <w:rsid w:val="00E702B2"/>
    <w:rsid w:val="00E704AC"/>
    <w:rsid w:val="00E70650"/>
    <w:rsid w:val="00E70995"/>
    <w:rsid w:val="00E720B5"/>
    <w:rsid w:val="00E72A50"/>
    <w:rsid w:val="00E731BB"/>
    <w:rsid w:val="00E73967"/>
    <w:rsid w:val="00E73BE5"/>
    <w:rsid w:val="00E74147"/>
    <w:rsid w:val="00E74A60"/>
    <w:rsid w:val="00E75A28"/>
    <w:rsid w:val="00E76515"/>
    <w:rsid w:val="00E76D30"/>
    <w:rsid w:val="00E77CAD"/>
    <w:rsid w:val="00E8002E"/>
    <w:rsid w:val="00E80225"/>
    <w:rsid w:val="00E80558"/>
    <w:rsid w:val="00E80BEC"/>
    <w:rsid w:val="00E80CA1"/>
    <w:rsid w:val="00E81617"/>
    <w:rsid w:val="00E82A88"/>
    <w:rsid w:val="00E83314"/>
    <w:rsid w:val="00E837D4"/>
    <w:rsid w:val="00E84A62"/>
    <w:rsid w:val="00E85D93"/>
    <w:rsid w:val="00E86BF7"/>
    <w:rsid w:val="00E86D76"/>
    <w:rsid w:val="00E8708C"/>
    <w:rsid w:val="00E8722D"/>
    <w:rsid w:val="00E87703"/>
    <w:rsid w:val="00E87E5A"/>
    <w:rsid w:val="00E9014F"/>
    <w:rsid w:val="00E904C1"/>
    <w:rsid w:val="00E905E2"/>
    <w:rsid w:val="00E90B3A"/>
    <w:rsid w:val="00E918B3"/>
    <w:rsid w:val="00E9275A"/>
    <w:rsid w:val="00E93599"/>
    <w:rsid w:val="00E93CCE"/>
    <w:rsid w:val="00E941F0"/>
    <w:rsid w:val="00E9434D"/>
    <w:rsid w:val="00E94528"/>
    <w:rsid w:val="00E947B2"/>
    <w:rsid w:val="00E94E9B"/>
    <w:rsid w:val="00E94F95"/>
    <w:rsid w:val="00E9501E"/>
    <w:rsid w:val="00E9648B"/>
    <w:rsid w:val="00E96A3C"/>
    <w:rsid w:val="00E96E4F"/>
    <w:rsid w:val="00E97270"/>
    <w:rsid w:val="00E97321"/>
    <w:rsid w:val="00EA05DB"/>
    <w:rsid w:val="00EA08FC"/>
    <w:rsid w:val="00EA0C8E"/>
    <w:rsid w:val="00EA18D4"/>
    <w:rsid w:val="00EA1B96"/>
    <w:rsid w:val="00EA213D"/>
    <w:rsid w:val="00EA2DEC"/>
    <w:rsid w:val="00EA2F85"/>
    <w:rsid w:val="00EA343B"/>
    <w:rsid w:val="00EA38C2"/>
    <w:rsid w:val="00EA3AE7"/>
    <w:rsid w:val="00EA460D"/>
    <w:rsid w:val="00EA469F"/>
    <w:rsid w:val="00EA4982"/>
    <w:rsid w:val="00EA4AE0"/>
    <w:rsid w:val="00EA4D79"/>
    <w:rsid w:val="00EA549C"/>
    <w:rsid w:val="00EA5920"/>
    <w:rsid w:val="00EA5CA6"/>
    <w:rsid w:val="00EA6D03"/>
    <w:rsid w:val="00EA6D23"/>
    <w:rsid w:val="00EA7AF6"/>
    <w:rsid w:val="00EA7DBE"/>
    <w:rsid w:val="00EA7E92"/>
    <w:rsid w:val="00EB01DF"/>
    <w:rsid w:val="00EB0E28"/>
    <w:rsid w:val="00EB1391"/>
    <w:rsid w:val="00EB15D2"/>
    <w:rsid w:val="00EB16F5"/>
    <w:rsid w:val="00EB1B46"/>
    <w:rsid w:val="00EB2721"/>
    <w:rsid w:val="00EB28AC"/>
    <w:rsid w:val="00EB2C0C"/>
    <w:rsid w:val="00EB3213"/>
    <w:rsid w:val="00EB33CE"/>
    <w:rsid w:val="00EB3A21"/>
    <w:rsid w:val="00EB3EE6"/>
    <w:rsid w:val="00EB40BF"/>
    <w:rsid w:val="00EB4364"/>
    <w:rsid w:val="00EB472B"/>
    <w:rsid w:val="00EB4E7A"/>
    <w:rsid w:val="00EB5A95"/>
    <w:rsid w:val="00EB5CDC"/>
    <w:rsid w:val="00EB5F74"/>
    <w:rsid w:val="00EB6143"/>
    <w:rsid w:val="00EB785A"/>
    <w:rsid w:val="00EB7995"/>
    <w:rsid w:val="00EB7D12"/>
    <w:rsid w:val="00EC0597"/>
    <w:rsid w:val="00EC085D"/>
    <w:rsid w:val="00EC0CEB"/>
    <w:rsid w:val="00EC2070"/>
    <w:rsid w:val="00EC3023"/>
    <w:rsid w:val="00EC43CC"/>
    <w:rsid w:val="00EC4483"/>
    <w:rsid w:val="00EC562C"/>
    <w:rsid w:val="00EC61DD"/>
    <w:rsid w:val="00EC67B1"/>
    <w:rsid w:val="00EC6D00"/>
    <w:rsid w:val="00EC6E85"/>
    <w:rsid w:val="00EC71A4"/>
    <w:rsid w:val="00ED01E7"/>
    <w:rsid w:val="00ED020B"/>
    <w:rsid w:val="00ED10CB"/>
    <w:rsid w:val="00ED281E"/>
    <w:rsid w:val="00ED2831"/>
    <w:rsid w:val="00ED2A5B"/>
    <w:rsid w:val="00ED2A68"/>
    <w:rsid w:val="00ED2BE2"/>
    <w:rsid w:val="00ED3EF0"/>
    <w:rsid w:val="00ED48AF"/>
    <w:rsid w:val="00ED4C70"/>
    <w:rsid w:val="00ED50DA"/>
    <w:rsid w:val="00ED5A81"/>
    <w:rsid w:val="00ED5D30"/>
    <w:rsid w:val="00ED5E89"/>
    <w:rsid w:val="00ED6903"/>
    <w:rsid w:val="00ED6D1C"/>
    <w:rsid w:val="00ED714C"/>
    <w:rsid w:val="00ED72E8"/>
    <w:rsid w:val="00EE0179"/>
    <w:rsid w:val="00EE032D"/>
    <w:rsid w:val="00EE0995"/>
    <w:rsid w:val="00EE0A4D"/>
    <w:rsid w:val="00EE0DD3"/>
    <w:rsid w:val="00EE127B"/>
    <w:rsid w:val="00EE28F9"/>
    <w:rsid w:val="00EE2B1C"/>
    <w:rsid w:val="00EE2EF4"/>
    <w:rsid w:val="00EE3013"/>
    <w:rsid w:val="00EE384E"/>
    <w:rsid w:val="00EE395B"/>
    <w:rsid w:val="00EE4C05"/>
    <w:rsid w:val="00EE4D78"/>
    <w:rsid w:val="00EE6433"/>
    <w:rsid w:val="00EE6CC8"/>
    <w:rsid w:val="00EE7087"/>
    <w:rsid w:val="00EE73C0"/>
    <w:rsid w:val="00EE769A"/>
    <w:rsid w:val="00EF0562"/>
    <w:rsid w:val="00EF0B54"/>
    <w:rsid w:val="00EF0D34"/>
    <w:rsid w:val="00EF16A5"/>
    <w:rsid w:val="00EF1F5F"/>
    <w:rsid w:val="00EF1FA7"/>
    <w:rsid w:val="00EF219A"/>
    <w:rsid w:val="00EF2C35"/>
    <w:rsid w:val="00EF2E91"/>
    <w:rsid w:val="00EF3497"/>
    <w:rsid w:val="00EF37DC"/>
    <w:rsid w:val="00EF40D2"/>
    <w:rsid w:val="00EF4BC1"/>
    <w:rsid w:val="00EF5987"/>
    <w:rsid w:val="00EF5AEA"/>
    <w:rsid w:val="00EF6C78"/>
    <w:rsid w:val="00EF70FD"/>
    <w:rsid w:val="00EF73CD"/>
    <w:rsid w:val="00EF7BCE"/>
    <w:rsid w:val="00F00644"/>
    <w:rsid w:val="00F00CF6"/>
    <w:rsid w:val="00F0131E"/>
    <w:rsid w:val="00F0241F"/>
    <w:rsid w:val="00F02487"/>
    <w:rsid w:val="00F029F4"/>
    <w:rsid w:val="00F037D1"/>
    <w:rsid w:val="00F03E5B"/>
    <w:rsid w:val="00F04BB3"/>
    <w:rsid w:val="00F04F1B"/>
    <w:rsid w:val="00F05429"/>
    <w:rsid w:val="00F05B84"/>
    <w:rsid w:val="00F05C73"/>
    <w:rsid w:val="00F05EF5"/>
    <w:rsid w:val="00F0772D"/>
    <w:rsid w:val="00F07BD6"/>
    <w:rsid w:val="00F07F15"/>
    <w:rsid w:val="00F105D8"/>
    <w:rsid w:val="00F1067F"/>
    <w:rsid w:val="00F10875"/>
    <w:rsid w:val="00F10EB8"/>
    <w:rsid w:val="00F110A1"/>
    <w:rsid w:val="00F11C1D"/>
    <w:rsid w:val="00F126E1"/>
    <w:rsid w:val="00F12A9E"/>
    <w:rsid w:val="00F13FEB"/>
    <w:rsid w:val="00F141D1"/>
    <w:rsid w:val="00F143E3"/>
    <w:rsid w:val="00F14DA6"/>
    <w:rsid w:val="00F14E2A"/>
    <w:rsid w:val="00F1512B"/>
    <w:rsid w:val="00F15B17"/>
    <w:rsid w:val="00F164C3"/>
    <w:rsid w:val="00F1763B"/>
    <w:rsid w:val="00F17713"/>
    <w:rsid w:val="00F208E3"/>
    <w:rsid w:val="00F20C4F"/>
    <w:rsid w:val="00F21846"/>
    <w:rsid w:val="00F218C5"/>
    <w:rsid w:val="00F22010"/>
    <w:rsid w:val="00F22CCC"/>
    <w:rsid w:val="00F22FBD"/>
    <w:rsid w:val="00F2403B"/>
    <w:rsid w:val="00F25AE3"/>
    <w:rsid w:val="00F26269"/>
    <w:rsid w:val="00F2678D"/>
    <w:rsid w:val="00F26A12"/>
    <w:rsid w:val="00F272C1"/>
    <w:rsid w:val="00F27304"/>
    <w:rsid w:val="00F27400"/>
    <w:rsid w:val="00F27FB1"/>
    <w:rsid w:val="00F31491"/>
    <w:rsid w:val="00F316C6"/>
    <w:rsid w:val="00F3230C"/>
    <w:rsid w:val="00F3238B"/>
    <w:rsid w:val="00F338E6"/>
    <w:rsid w:val="00F33FDD"/>
    <w:rsid w:val="00F34003"/>
    <w:rsid w:val="00F341D1"/>
    <w:rsid w:val="00F34283"/>
    <w:rsid w:val="00F34DA6"/>
    <w:rsid w:val="00F352F8"/>
    <w:rsid w:val="00F3541F"/>
    <w:rsid w:val="00F356BF"/>
    <w:rsid w:val="00F360F3"/>
    <w:rsid w:val="00F363E1"/>
    <w:rsid w:val="00F36555"/>
    <w:rsid w:val="00F37E9A"/>
    <w:rsid w:val="00F37F6E"/>
    <w:rsid w:val="00F40725"/>
    <w:rsid w:val="00F4096B"/>
    <w:rsid w:val="00F409D4"/>
    <w:rsid w:val="00F40A7E"/>
    <w:rsid w:val="00F40AA0"/>
    <w:rsid w:val="00F40C58"/>
    <w:rsid w:val="00F40FE1"/>
    <w:rsid w:val="00F41A95"/>
    <w:rsid w:val="00F41C1F"/>
    <w:rsid w:val="00F41C5A"/>
    <w:rsid w:val="00F41FDA"/>
    <w:rsid w:val="00F42BEE"/>
    <w:rsid w:val="00F42C97"/>
    <w:rsid w:val="00F43735"/>
    <w:rsid w:val="00F43BC4"/>
    <w:rsid w:val="00F44D62"/>
    <w:rsid w:val="00F454F4"/>
    <w:rsid w:val="00F45BC7"/>
    <w:rsid w:val="00F45C5C"/>
    <w:rsid w:val="00F4640E"/>
    <w:rsid w:val="00F4727A"/>
    <w:rsid w:val="00F51242"/>
    <w:rsid w:val="00F52054"/>
    <w:rsid w:val="00F52882"/>
    <w:rsid w:val="00F52F4B"/>
    <w:rsid w:val="00F533B1"/>
    <w:rsid w:val="00F535FD"/>
    <w:rsid w:val="00F5368B"/>
    <w:rsid w:val="00F5571C"/>
    <w:rsid w:val="00F55955"/>
    <w:rsid w:val="00F56172"/>
    <w:rsid w:val="00F56176"/>
    <w:rsid w:val="00F5628B"/>
    <w:rsid w:val="00F56B27"/>
    <w:rsid w:val="00F56EA9"/>
    <w:rsid w:val="00F576C9"/>
    <w:rsid w:val="00F57ABF"/>
    <w:rsid w:val="00F57D1C"/>
    <w:rsid w:val="00F60006"/>
    <w:rsid w:val="00F60205"/>
    <w:rsid w:val="00F60493"/>
    <w:rsid w:val="00F605D1"/>
    <w:rsid w:val="00F60707"/>
    <w:rsid w:val="00F60E43"/>
    <w:rsid w:val="00F6232E"/>
    <w:rsid w:val="00F62DE1"/>
    <w:rsid w:val="00F635FE"/>
    <w:rsid w:val="00F63C2D"/>
    <w:rsid w:val="00F6416B"/>
    <w:rsid w:val="00F6447B"/>
    <w:rsid w:val="00F64E70"/>
    <w:rsid w:val="00F66BB9"/>
    <w:rsid w:val="00F6705A"/>
    <w:rsid w:val="00F671C3"/>
    <w:rsid w:val="00F700C6"/>
    <w:rsid w:val="00F71CD6"/>
    <w:rsid w:val="00F723FE"/>
    <w:rsid w:val="00F7329F"/>
    <w:rsid w:val="00F737C5"/>
    <w:rsid w:val="00F74227"/>
    <w:rsid w:val="00F7499C"/>
    <w:rsid w:val="00F74EE6"/>
    <w:rsid w:val="00F75943"/>
    <w:rsid w:val="00F76BA3"/>
    <w:rsid w:val="00F774F6"/>
    <w:rsid w:val="00F80293"/>
    <w:rsid w:val="00F8174C"/>
    <w:rsid w:val="00F81D4F"/>
    <w:rsid w:val="00F81F44"/>
    <w:rsid w:val="00F826BE"/>
    <w:rsid w:val="00F82737"/>
    <w:rsid w:val="00F84BD7"/>
    <w:rsid w:val="00F862AC"/>
    <w:rsid w:val="00F86632"/>
    <w:rsid w:val="00F87815"/>
    <w:rsid w:val="00F87B35"/>
    <w:rsid w:val="00F90236"/>
    <w:rsid w:val="00F90AF3"/>
    <w:rsid w:val="00F90B75"/>
    <w:rsid w:val="00F91548"/>
    <w:rsid w:val="00F91D33"/>
    <w:rsid w:val="00F91DC9"/>
    <w:rsid w:val="00F9214E"/>
    <w:rsid w:val="00F9233F"/>
    <w:rsid w:val="00F92663"/>
    <w:rsid w:val="00F927CB"/>
    <w:rsid w:val="00F92DFC"/>
    <w:rsid w:val="00F934AD"/>
    <w:rsid w:val="00F938CA"/>
    <w:rsid w:val="00F93A45"/>
    <w:rsid w:val="00F9453E"/>
    <w:rsid w:val="00F95858"/>
    <w:rsid w:val="00F960B8"/>
    <w:rsid w:val="00F96652"/>
    <w:rsid w:val="00F96FC2"/>
    <w:rsid w:val="00F97222"/>
    <w:rsid w:val="00F975FE"/>
    <w:rsid w:val="00F977E4"/>
    <w:rsid w:val="00FA0336"/>
    <w:rsid w:val="00FA084F"/>
    <w:rsid w:val="00FA13CD"/>
    <w:rsid w:val="00FA22BD"/>
    <w:rsid w:val="00FA2869"/>
    <w:rsid w:val="00FA5681"/>
    <w:rsid w:val="00FA684A"/>
    <w:rsid w:val="00FA7102"/>
    <w:rsid w:val="00FA7151"/>
    <w:rsid w:val="00FA7C66"/>
    <w:rsid w:val="00FB00D8"/>
    <w:rsid w:val="00FB0B65"/>
    <w:rsid w:val="00FB0C20"/>
    <w:rsid w:val="00FB1193"/>
    <w:rsid w:val="00FB12DB"/>
    <w:rsid w:val="00FB130A"/>
    <w:rsid w:val="00FB1A62"/>
    <w:rsid w:val="00FB1C07"/>
    <w:rsid w:val="00FB1CC7"/>
    <w:rsid w:val="00FB1E3D"/>
    <w:rsid w:val="00FB2BF7"/>
    <w:rsid w:val="00FB342C"/>
    <w:rsid w:val="00FB34AF"/>
    <w:rsid w:val="00FB3725"/>
    <w:rsid w:val="00FB3D49"/>
    <w:rsid w:val="00FB3E34"/>
    <w:rsid w:val="00FB4A9A"/>
    <w:rsid w:val="00FB564D"/>
    <w:rsid w:val="00FB5EFA"/>
    <w:rsid w:val="00FB609C"/>
    <w:rsid w:val="00FB76FA"/>
    <w:rsid w:val="00FB7F34"/>
    <w:rsid w:val="00FC0402"/>
    <w:rsid w:val="00FC0418"/>
    <w:rsid w:val="00FC066E"/>
    <w:rsid w:val="00FC1267"/>
    <w:rsid w:val="00FC13F5"/>
    <w:rsid w:val="00FC1812"/>
    <w:rsid w:val="00FC1CD0"/>
    <w:rsid w:val="00FC21B4"/>
    <w:rsid w:val="00FC2468"/>
    <w:rsid w:val="00FC26B0"/>
    <w:rsid w:val="00FC2D0E"/>
    <w:rsid w:val="00FC3081"/>
    <w:rsid w:val="00FC352C"/>
    <w:rsid w:val="00FC3A34"/>
    <w:rsid w:val="00FC3A9A"/>
    <w:rsid w:val="00FC4236"/>
    <w:rsid w:val="00FC4604"/>
    <w:rsid w:val="00FC47F2"/>
    <w:rsid w:val="00FC4ADB"/>
    <w:rsid w:val="00FC61C9"/>
    <w:rsid w:val="00FC6B85"/>
    <w:rsid w:val="00FC6C36"/>
    <w:rsid w:val="00FC6F86"/>
    <w:rsid w:val="00FC7DEF"/>
    <w:rsid w:val="00FD0458"/>
    <w:rsid w:val="00FD19FB"/>
    <w:rsid w:val="00FD1BC9"/>
    <w:rsid w:val="00FD1BE0"/>
    <w:rsid w:val="00FD1C33"/>
    <w:rsid w:val="00FD2246"/>
    <w:rsid w:val="00FD24B0"/>
    <w:rsid w:val="00FD2757"/>
    <w:rsid w:val="00FD3281"/>
    <w:rsid w:val="00FD3AC9"/>
    <w:rsid w:val="00FD3DE0"/>
    <w:rsid w:val="00FD5297"/>
    <w:rsid w:val="00FD52FC"/>
    <w:rsid w:val="00FD537E"/>
    <w:rsid w:val="00FD543D"/>
    <w:rsid w:val="00FD55C6"/>
    <w:rsid w:val="00FD57A1"/>
    <w:rsid w:val="00FD5DAF"/>
    <w:rsid w:val="00FD6356"/>
    <w:rsid w:val="00FD6EA9"/>
    <w:rsid w:val="00FD71C5"/>
    <w:rsid w:val="00FD74FC"/>
    <w:rsid w:val="00FD7E66"/>
    <w:rsid w:val="00FE0395"/>
    <w:rsid w:val="00FE0DCA"/>
    <w:rsid w:val="00FE0F3C"/>
    <w:rsid w:val="00FE16F5"/>
    <w:rsid w:val="00FE1946"/>
    <w:rsid w:val="00FE2513"/>
    <w:rsid w:val="00FE2B44"/>
    <w:rsid w:val="00FE2BF5"/>
    <w:rsid w:val="00FE2D95"/>
    <w:rsid w:val="00FE3C36"/>
    <w:rsid w:val="00FE3E80"/>
    <w:rsid w:val="00FE4766"/>
    <w:rsid w:val="00FE4777"/>
    <w:rsid w:val="00FE4E8C"/>
    <w:rsid w:val="00FE5339"/>
    <w:rsid w:val="00FE5359"/>
    <w:rsid w:val="00FE547A"/>
    <w:rsid w:val="00FE5721"/>
    <w:rsid w:val="00FE5A51"/>
    <w:rsid w:val="00FE7AF6"/>
    <w:rsid w:val="00FF09F4"/>
    <w:rsid w:val="00FF0A80"/>
    <w:rsid w:val="00FF1319"/>
    <w:rsid w:val="00FF186E"/>
    <w:rsid w:val="00FF3003"/>
    <w:rsid w:val="00FF3FD8"/>
    <w:rsid w:val="00FF4BCC"/>
    <w:rsid w:val="00FF4EE0"/>
    <w:rsid w:val="00FF4F10"/>
    <w:rsid w:val="00FF515C"/>
    <w:rsid w:val="00FF58AF"/>
    <w:rsid w:val="00FF6767"/>
    <w:rsid w:val="00FF67BC"/>
    <w:rsid w:val="00FF735F"/>
    <w:rsid w:val="00FF7C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Revision">
    <w:name w:val="Revision"/>
    <w:hidden/>
    <w:uiPriority w:val="99"/>
    <w:semiHidden/>
    <w:rsid w:val="00570CE5"/>
    <w:rPr>
      <w:rFonts w:eastAsia="Times New Roman"/>
      <w:szCs w:val="24"/>
      <w:lang w:eastAsia="en-US"/>
    </w:rPr>
  </w:style>
  <w:style w:type="paragraph" w:customStyle="1" w:styleId="Doc-text2">
    <w:name w:val="Doc-text2"/>
    <w:basedOn w:val="Normal"/>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 w:type="paragraph" w:styleId="ListParagraph">
    <w:name w:val="List Paragraph"/>
    <w:basedOn w:val="Normal"/>
    <w:uiPriority w:val="34"/>
    <w:qFormat/>
    <w:rsid w:val="00814E5B"/>
    <w:pPr>
      <w:ind w:firstLineChars="200" w:firstLine="420"/>
    </w:pPr>
  </w:style>
  <w:style w:type="paragraph" w:customStyle="1" w:styleId="CRCoverPage">
    <w:name w:val="CR Cover Page"/>
    <w:rsid w:val="006F20E9"/>
    <w:pPr>
      <w:spacing w:after="120"/>
    </w:pPr>
    <w:rPr>
      <w:rFonts w:ascii="Arial" w:eastAsia="MS Mincho"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C06255"/>
    <w:rPr>
      <w:rFonts w:ascii="Arial" w:eastAsia="MS Mincho" w:hAnsi="Arial"/>
      <w:b/>
      <w:szCs w:val="24"/>
      <w:lang w:eastAsia="en-US"/>
    </w:rPr>
  </w:style>
  <w:style w:type="paragraph" w:customStyle="1" w:styleId="Doc-title">
    <w:name w:val="Doc-title"/>
    <w:basedOn w:val="Normal"/>
    <w:next w:val="Doc-text2"/>
    <w:link w:val="Doc-titleChar"/>
    <w:qFormat/>
    <w:rsid w:val="00154A2E"/>
    <w:pPr>
      <w:spacing w:before="60"/>
      <w:ind w:left="1259" w:hanging="1259"/>
    </w:pPr>
    <w:rPr>
      <w:rFonts w:ascii="Arial" w:eastAsia="MS Mincho" w:hAnsi="Arial"/>
      <w:noProof/>
      <w:lang w:val="en-GB" w:eastAsia="en-GB"/>
    </w:rPr>
  </w:style>
  <w:style w:type="character" w:customStyle="1" w:styleId="Doc-titleChar">
    <w:name w:val="Doc-title Char"/>
    <w:link w:val="Doc-title"/>
    <w:rsid w:val="00154A2E"/>
    <w:rPr>
      <w:rFonts w:ascii="Arial" w:eastAsia="MS Mincho" w:hAnsi="Arial"/>
      <w:noProof/>
      <w:szCs w:val="24"/>
      <w:lang w:val="en-GB" w:eastAsia="en-GB"/>
    </w:rPr>
  </w:style>
  <w:style w:type="character" w:styleId="Hyperlink">
    <w:name w:val="Hyperlink"/>
    <w:uiPriority w:val="99"/>
    <w:rsid w:val="00154A2E"/>
    <w:rPr>
      <w:color w:val="0000FF"/>
      <w:u w:val="single"/>
    </w:rPr>
  </w:style>
  <w:style w:type="paragraph" w:customStyle="1" w:styleId="Doc-text">
    <w:name w:val="Doc-text"/>
    <w:basedOn w:val="Normal"/>
    <w:link w:val="Doc-textChar"/>
    <w:rsid w:val="003F1372"/>
    <w:pPr>
      <w:numPr>
        <w:numId w:val="3"/>
      </w:numPr>
      <w:tabs>
        <w:tab w:val="left" w:pos="2160"/>
        <w:tab w:val="left" w:pos="2700"/>
        <w:tab w:val="left" w:pos="3240"/>
      </w:tabs>
    </w:pPr>
    <w:rPr>
      <w:rFonts w:ascii="Arial" w:eastAsia="MS Mincho" w:hAnsi="Arial"/>
      <w:bCs/>
      <w:lang w:val="en-GB" w:eastAsia="en-GB"/>
    </w:rPr>
  </w:style>
  <w:style w:type="character" w:customStyle="1" w:styleId="Doc-textChar">
    <w:name w:val="Doc-text Char"/>
    <w:link w:val="Doc-text"/>
    <w:rsid w:val="003F1372"/>
    <w:rPr>
      <w:rFonts w:ascii="Arial" w:eastAsia="MS Mincho" w:hAnsi="Arial"/>
      <w:bCs/>
      <w:szCs w:val="24"/>
      <w:lang w:val="en-GB" w:eastAsia="en-GB"/>
    </w:rPr>
  </w:style>
  <w:style w:type="paragraph" w:customStyle="1" w:styleId="B1">
    <w:name w:val="B1"/>
    <w:basedOn w:val="List"/>
    <w:uiPriority w:val="99"/>
    <w:rsid w:val="004977E3"/>
    <w:pPr>
      <w:overflowPunct w:val="0"/>
      <w:autoSpaceDE w:val="0"/>
      <w:autoSpaceDN w:val="0"/>
      <w:adjustRightInd w:val="0"/>
      <w:spacing w:after="180"/>
      <w:ind w:left="568" w:hanging="284"/>
      <w:textAlignment w:val="baseline"/>
    </w:pPr>
    <w:rPr>
      <w:rFonts w:eastAsia="宋体"/>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A688E"/>
    <w:rPr>
      <w:rFonts w:eastAsia="MS Mincho"/>
      <w:szCs w:val="24"/>
      <w:lang w:eastAsia="en-US"/>
    </w:rPr>
  </w:style>
  <w:style w:type="character" w:customStyle="1" w:styleId="apple-converted-space">
    <w:name w:val="apple-converted-space"/>
    <w:basedOn w:val="DefaultParagraphFont"/>
    <w:rsid w:val="005938A8"/>
  </w:style>
  <w:style w:type="paragraph" w:customStyle="1" w:styleId="B3">
    <w:name w:val="B3"/>
    <w:basedOn w:val="List3"/>
    <w:link w:val="B3Char2"/>
    <w:rsid w:val="001F66C4"/>
    <w:pPr>
      <w:overflowPunct w:val="0"/>
      <w:autoSpaceDE w:val="0"/>
      <w:autoSpaceDN w:val="0"/>
      <w:adjustRightInd w:val="0"/>
      <w:spacing w:after="180"/>
      <w:ind w:leftChars="0" w:left="1135" w:firstLineChars="0" w:hanging="284"/>
      <w:contextualSpacing w:val="0"/>
      <w:textAlignment w:val="baseline"/>
    </w:pPr>
    <w:rPr>
      <w:szCs w:val="20"/>
    </w:rPr>
  </w:style>
  <w:style w:type="character" w:customStyle="1" w:styleId="B3Char2">
    <w:name w:val="B3 Char2"/>
    <w:link w:val="B3"/>
    <w:rsid w:val="001F66C4"/>
    <w:rPr>
      <w:rFonts w:eastAsia="Times New Roman"/>
    </w:rPr>
  </w:style>
  <w:style w:type="paragraph" w:styleId="List3">
    <w:name w:val="List 3"/>
    <w:basedOn w:val="Normal"/>
    <w:rsid w:val="001F66C4"/>
    <w:pPr>
      <w:ind w:leftChars="400" w:left="100" w:hangingChars="200" w:hanging="200"/>
      <w:contextualSpacing/>
    </w:pPr>
  </w:style>
  <w:style w:type="character" w:customStyle="1" w:styleId="CommentTextChar">
    <w:name w:val="Comment Text Char"/>
    <w:basedOn w:val="DefaultParagraphFont"/>
    <w:link w:val="CommentText"/>
    <w:uiPriority w:val="99"/>
    <w:semiHidden/>
    <w:rsid w:val="004B504A"/>
    <w:rPr>
      <w:rFonts w:eastAsia="Times New Roman"/>
      <w:szCs w:val="24"/>
      <w:lang w:eastAsia="en-US"/>
    </w:rPr>
  </w:style>
  <w:style w:type="character" w:customStyle="1" w:styleId="PLChar">
    <w:name w:val="PL Char"/>
    <w:basedOn w:val="DefaultParagraphFont"/>
    <w:link w:val="PL"/>
    <w:locked/>
    <w:rsid w:val="004B504A"/>
    <w:rPr>
      <w:rFonts w:ascii="Courier New" w:hAnsi="Courier New" w:cs="Courier New"/>
      <w:shd w:val="clear" w:color="auto" w:fill="E6E6E6"/>
    </w:rPr>
  </w:style>
  <w:style w:type="paragraph" w:customStyle="1" w:styleId="PL">
    <w:name w:val="PL"/>
    <w:basedOn w:val="Normal"/>
    <w:link w:val="PLChar"/>
    <w:rsid w:val="004B504A"/>
    <w:pPr>
      <w:shd w:val="clear" w:color="auto" w:fill="E6E6E6"/>
    </w:pPr>
    <w:rPr>
      <w:rFonts w:ascii="Courier New" w:eastAsia="宋体" w:hAnsi="Courier New" w:cs="Courier New"/>
      <w:szCs w:val="20"/>
      <w:lang w:eastAsia="zh-CN"/>
    </w:rPr>
  </w:style>
  <w:style w:type="paragraph" w:customStyle="1" w:styleId="TAH">
    <w:name w:val="TAH"/>
    <w:basedOn w:val="TAC"/>
    <w:link w:val="TAHCar"/>
    <w:rsid w:val="00357484"/>
    <w:rPr>
      <w:b/>
    </w:rPr>
  </w:style>
  <w:style w:type="paragraph" w:customStyle="1" w:styleId="TAC">
    <w:name w:val="TAC"/>
    <w:basedOn w:val="Normal"/>
    <w:link w:val="TACChar"/>
    <w:rsid w:val="00357484"/>
    <w:pPr>
      <w:keepNext/>
      <w:keepLines/>
      <w:overflowPunct w:val="0"/>
      <w:autoSpaceDE w:val="0"/>
      <w:autoSpaceDN w:val="0"/>
      <w:adjustRightInd w:val="0"/>
      <w:jc w:val="center"/>
      <w:textAlignment w:val="baseline"/>
    </w:pPr>
    <w:rPr>
      <w:rFonts w:ascii="Arial" w:hAnsi="Arial"/>
      <w:sz w:val="18"/>
      <w:szCs w:val="20"/>
    </w:rPr>
  </w:style>
  <w:style w:type="character" w:customStyle="1" w:styleId="TACChar">
    <w:name w:val="TAC Char"/>
    <w:link w:val="TAC"/>
    <w:rsid w:val="00357484"/>
    <w:rPr>
      <w:rFonts w:ascii="Arial" w:eastAsia="Times New Roman" w:hAnsi="Arial"/>
      <w:sz w:val="18"/>
    </w:rPr>
  </w:style>
  <w:style w:type="character" w:customStyle="1" w:styleId="TAHCar">
    <w:name w:val="TAH Car"/>
    <w:link w:val="TAH"/>
    <w:locked/>
    <w:rsid w:val="00357484"/>
    <w:rPr>
      <w:rFonts w:ascii="Arial" w:eastAsia="Times New Roman" w:hAnsi="Arial"/>
      <w:b/>
      <w:sz w:val="18"/>
    </w:rPr>
  </w:style>
  <w:style w:type="paragraph" w:customStyle="1" w:styleId="TH">
    <w:name w:val="TH"/>
    <w:basedOn w:val="Normal"/>
    <w:link w:val="THChar"/>
    <w:rsid w:val="00357484"/>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357484"/>
    <w:rPr>
      <w:rFonts w:ascii="Arial" w:eastAsia="Times New Roman" w:hAnsi="Arial"/>
      <w:b/>
    </w:rPr>
  </w:style>
  <w:style w:type="character" w:styleId="IntenseEmphasis">
    <w:name w:val="Intense Emphasis"/>
    <w:basedOn w:val="DefaultParagraphFont"/>
    <w:uiPriority w:val="21"/>
    <w:qFormat/>
    <w:rsid w:val="00397E78"/>
    <w:rPr>
      <w:i/>
      <w:iCs/>
      <w:color w:val="4F81BD" w:themeColor="accent1"/>
    </w:rPr>
  </w:style>
</w:styles>
</file>

<file path=word/webSettings.xml><?xml version="1.0" encoding="utf-8"?>
<w:webSettings xmlns:r="http://schemas.openxmlformats.org/officeDocument/2006/relationships" xmlns:w="http://schemas.openxmlformats.org/wordprocessingml/2006/main">
  <w:divs>
    <w:div w:id="70929455">
      <w:bodyDiv w:val="1"/>
      <w:marLeft w:val="0"/>
      <w:marRight w:val="0"/>
      <w:marTop w:val="0"/>
      <w:marBottom w:val="0"/>
      <w:divBdr>
        <w:top w:val="none" w:sz="0" w:space="0" w:color="auto"/>
        <w:left w:val="none" w:sz="0" w:space="0" w:color="auto"/>
        <w:bottom w:val="none" w:sz="0" w:space="0" w:color="auto"/>
        <w:right w:val="none" w:sz="0" w:space="0" w:color="auto"/>
      </w:divBdr>
    </w:div>
    <w:div w:id="303968918">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3301527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064838296">
      <w:bodyDiv w:val="1"/>
      <w:marLeft w:val="0"/>
      <w:marRight w:val="0"/>
      <w:marTop w:val="0"/>
      <w:marBottom w:val="0"/>
      <w:divBdr>
        <w:top w:val="none" w:sz="0" w:space="0" w:color="auto"/>
        <w:left w:val="none" w:sz="0" w:space="0" w:color="auto"/>
        <w:bottom w:val="none" w:sz="0" w:space="0" w:color="auto"/>
        <w:right w:val="none" w:sz="0" w:space="0" w:color="auto"/>
      </w:divBdr>
    </w:div>
    <w:div w:id="1084382053">
      <w:bodyDiv w:val="1"/>
      <w:marLeft w:val="0"/>
      <w:marRight w:val="0"/>
      <w:marTop w:val="0"/>
      <w:marBottom w:val="0"/>
      <w:divBdr>
        <w:top w:val="none" w:sz="0" w:space="0" w:color="auto"/>
        <w:left w:val="none" w:sz="0" w:space="0" w:color="auto"/>
        <w:bottom w:val="none" w:sz="0" w:space="0" w:color="auto"/>
        <w:right w:val="none" w:sz="0" w:space="0" w:color="auto"/>
      </w:divBdr>
    </w:div>
    <w:div w:id="1141270127">
      <w:bodyDiv w:val="1"/>
      <w:marLeft w:val="0"/>
      <w:marRight w:val="0"/>
      <w:marTop w:val="0"/>
      <w:marBottom w:val="0"/>
      <w:divBdr>
        <w:top w:val="none" w:sz="0" w:space="0" w:color="auto"/>
        <w:left w:val="none" w:sz="0" w:space="0" w:color="auto"/>
        <w:bottom w:val="none" w:sz="0" w:space="0" w:color="auto"/>
        <w:right w:val="none" w:sz="0" w:space="0" w:color="auto"/>
      </w:divBdr>
    </w:div>
    <w:div w:id="117148707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10755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5335014">
      <w:bodyDiv w:val="1"/>
      <w:marLeft w:val="0"/>
      <w:marRight w:val="0"/>
      <w:marTop w:val="0"/>
      <w:marBottom w:val="0"/>
      <w:divBdr>
        <w:top w:val="none" w:sz="0" w:space="0" w:color="auto"/>
        <w:left w:val="none" w:sz="0" w:space="0" w:color="auto"/>
        <w:bottom w:val="none" w:sz="0" w:space="0" w:color="auto"/>
        <w:right w:val="none" w:sz="0" w:space="0" w:color="auto"/>
      </w:divBdr>
    </w:div>
    <w:div w:id="194926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png@01D3896F.C88F5C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B7795-8D32-4A81-977D-23AC95A33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3695</Words>
  <Characters>21064</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Pierre Bertrand</cp:lastModifiedBy>
  <cp:revision>2</cp:revision>
  <cp:lastPrinted>2007-08-28T15:45:00Z</cp:lastPrinted>
  <dcterms:created xsi:type="dcterms:W3CDTF">2018-01-25T20:17:00Z</dcterms:created>
  <dcterms:modified xsi:type="dcterms:W3CDTF">2018-01-25T20:17:00Z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(2)bG6eu4rXUz719gp6OwFA5QaD36mQKRWsFG2e/dCyNXSB2QSDuzcbhgXKOKockLRaTTe4QGpJ
+R+U0EfGgDAUKbu6EiI730ioPCL19Mt3QtQp9yvcCVdG5ZzFrUQ24Oenb+l2dZTI7A7Z5E2J
ANefCJjWd/h7eJhxkqzWMHdeOvgV9Pm7+Pb2RUlu8yzlrL9b+n+CpNVlOyv4mOsoFQHdwOF2
ijSZLHRjA5elCWxFRe</vt:lpwstr>
  </property>
  <property fmtid="{D5CDD505-2E9C-101B-9397-08002B2CF9AE}" pid="4" name="_2015_ms_pID_7253431">
    <vt:lpwstr>150IYhO7tqCYZ7ztiF9xjHAsEcchMw0+BvfVCxELFKeQEXZ+V5RJzb
/pYvZyo7sliOjlp2FkH9CyYgB7QI2CC2+9C0CVHGHR57o1aUIQhIEf29tV6lSsHbCJ988Lf0
8HsMeoqpVD4ry1rUPkQL9Psq2Fv6OOuIfHZ7ZeLviJZBhz224BahwNMXsT5weaWSZAc=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1516746701</vt:lpwstr>
  </property>
</Properties>
</file>